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0C" w:rsidRDefault="00DE320C" w:rsidP="00DE320C">
      <w:pPr>
        <w:pStyle w:val="En-tte"/>
      </w:pPr>
      <w:r>
        <w:rPr>
          <w:noProof/>
          <w:lang w:eastAsia="fr-FR"/>
        </w:rPr>
        <w:drawing>
          <wp:anchor distT="0" distB="0" distL="114300" distR="114300" simplePos="0" relativeHeight="251659264" behindDoc="1" locked="0" layoutInCell="1" allowOverlap="1">
            <wp:simplePos x="0" y="0"/>
            <wp:positionH relativeFrom="margin">
              <wp:align>left</wp:align>
            </wp:positionH>
            <wp:positionV relativeFrom="paragraph">
              <wp:posOffset>395605</wp:posOffset>
            </wp:positionV>
            <wp:extent cx="1418590" cy="660400"/>
            <wp:effectExtent l="19050" t="0" r="0" b="0"/>
            <wp:wrapTight wrapText="bothSides">
              <wp:wrapPolygon edited="0">
                <wp:start x="-290" y="0"/>
                <wp:lineTo x="-290" y="21185"/>
                <wp:lineTo x="21465" y="21185"/>
                <wp:lineTo x="21465" y="0"/>
                <wp:lineTo x="-290" y="0"/>
              </wp:wrapPolygon>
            </wp:wrapTight>
            <wp:docPr id="338" name="Image 338" descr="C:\Users\sayenb\Pictures\logo 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nb\Pictures\logo afd.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8590" cy="660400"/>
                    </a:xfrm>
                    <a:prstGeom prst="rect">
                      <a:avLst/>
                    </a:prstGeom>
                    <a:noFill/>
                    <a:ln>
                      <a:noFill/>
                    </a:ln>
                  </pic:spPr>
                </pic:pic>
              </a:graphicData>
            </a:graphic>
          </wp:anchor>
        </w:drawing>
      </w:r>
      <w:r w:rsidR="00C00BFC">
        <w:t xml:space="preserve">         </w:t>
      </w:r>
      <w:r>
        <w:rPr>
          <w:noProof/>
          <w:lang w:eastAsia="fr-FR"/>
        </w:rPr>
        <w:drawing>
          <wp:inline distT="0" distB="0" distL="0" distR="0">
            <wp:extent cx="1352550" cy="713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29059" cy="753829"/>
                    </a:xfrm>
                    <a:prstGeom prst="rect">
                      <a:avLst/>
                    </a:prstGeom>
                  </pic:spPr>
                </pic:pic>
              </a:graphicData>
            </a:graphic>
          </wp:inline>
        </w:drawing>
      </w:r>
      <w:r w:rsidR="00C00BFC">
        <w:t xml:space="preserve">        </w:t>
      </w:r>
      <w:r>
        <w:rPr>
          <w:noProof/>
          <w:lang w:eastAsia="fr-FR"/>
        </w:rPr>
        <w:drawing>
          <wp:inline distT="0" distB="0" distL="0" distR="0">
            <wp:extent cx="935542" cy="803405"/>
            <wp:effectExtent l="19050" t="0" r="0" b="0"/>
            <wp:docPr id="5" name="Image 5" descr="C:\Users\hadjaliw\AppData\Local\Microsoft\Windows\INetCache\Content.Word\FB_IMG_1643806157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djaliw\AppData\Local\Microsoft\Windows\INetCache\Content.Word\FB_IMG_1643806157147.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124"/>
                    <a:stretch>
                      <a:fillRect/>
                    </a:stretch>
                  </pic:blipFill>
                  <pic:spPr bwMode="auto">
                    <a:xfrm>
                      <a:off x="0" y="0"/>
                      <a:ext cx="935542" cy="803405"/>
                    </a:xfrm>
                    <a:prstGeom prst="rect">
                      <a:avLst/>
                    </a:prstGeom>
                    <a:noFill/>
                    <a:ln>
                      <a:noFill/>
                    </a:ln>
                  </pic:spPr>
                </pic:pic>
              </a:graphicData>
            </a:graphic>
          </wp:inline>
        </w:drawing>
      </w:r>
      <w:r w:rsidR="00C00BFC">
        <w:t xml:space="preserve">           </w:t>
      </w:r>
      <w:r>
        <w:rPr>
          <w:noProof/>
          <w:lang w:eastAsia="fr-FR"/>
        </w:rPr>
        <w:drawing>
          <wp:inline distT="0" distB="0" distL="0" distR="0">
            <wp:extent cx="839302" cy="967255"/>
            <wp:effectExtent l="1905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20" r="37875" b="8040"/>
                    <a:stretch/>
                  </pic:blipFill>
                  <pic:spPr bwMode="auto">
                    <a:xfrm>
                      <a:off x="0" y="0"/>
                      <a:ext cx="839302" cy="96725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E320C" w:rsidRDefault="00DE320C" w:rsidP="00A908ED">
      <w:pPr>
        <w:jc w:val="center"/>
        <w:rPr>
          <w:rFonts w:cstheme="minorHAnsi"/>
          <w:b/>
          <w:bCs/>
          <w:sz w:val="32"/>
          <w:szCs w:val="32"/>
        </w:rPr>
      </w:pPr>
    </w:p>
    <w:p w:rsidR="00DE320C" w:rsidRDefault="00DE320C" w:rsidP="00DE320C">
      <w:pPr>
        <w:rPr>
          <w:rFonts w:cstheme="minorHAnsi"/>
          <w:b/>
          <w:bCs/>
          <w:sz w:val="32"/>
          <w:szCs w:val="32"/>
        </w:rPr>
      </w:pPr>
    </w:p>
    <w:p w:rsidR="00F71561" w:rsidRPr="008815EC" w:rsidRDefault="00A3538F" w:rsidP="00A908ED">
      <w:pPr>
        <w:jc w:val="center"/>
        <w:rPr>
          <w:rFonts w:cstheme="minorHAnsi"/>
          <w:b/>
          <w:bCs/>
          <w:sz w:val="32"/>
          <w:szCs w:val="32"/>
        </w:rPr>
      </w:pPr>
      <w:r>
        <w:rPr>
          <w:rFonts w:cstheme="minorHAnsi"/>
          <w:b/>
          <w:bCs/>
          <w:sz w:val="32"/>
          <w:szCs w:val="32"/>
        </w:rPr>
        <w:t>Vers une nouvelle chance de réinsertion professionnelle pour les jeunes décrocheurs tunisiens</w:t>
      </w:r>
    </w:p>
    <w:p w:rsidR="00A908ED" w:rsidRPr="008815EC" w:rsidRDefault="00A908ED" w:rsidP="007D15FE">
      <w:pPr>
        <w:rPr>
          <w:rFonts w:cstheme="minorHAnsi"/>
        </w:rPr>
      </w:pPr>
    </w:p>
    <w:p w:rsidR="00A908ED" w:rsidRPr="008815EC" w:rsidRDefault="00A908ED" w:rsidP="007D15FE">
      <w:pPr>
        <w:rPr>
          <w:rFonts w:cstheme="minorHAnsi"/>
        </w:rPr>
      </w:pPr>
    </w:p>
    <w:p w:rsidR="00CD21B6" w:rsidRPr="00CD21B6" w:rsidRDefault="004B4D2B" w:rsidP="00743062">
      <w:pPr>
        <w:jc w:val="both"/>
        <w:rPr>
          <w:rFonts w:cstheme="minorHAnsi"/>
          <w:b/>
          <w:bCs/>
        </w:rPr>
      </w:pPr>
      <w:r>
        <w:rPr>
          <w:rFonts w:cstheme="minorHAnsi"/>
          <w:b/>
          <w:bCs/>
        </w:rPr>
        <w:t>La France et la Tunisie ont signé</w:t>
      </w:r>
      <w:r w:rsidR="00B45A68">
        <w:rPr>
          <w:rFonts w:cstheme="minorHAnsi"/>
          <w:b/>
          <w:bCs/>
        </w:rPr>
        <w:t xml:space="preserve"> </w:t>
      </w:r>
      <w:r>
        <w:rPr>
          <w:rFonts w:cstheme="minorHAnsi"/>
          <w:b/>
          <w:bCs/>
        </w:rPr>
        <w:t xml:space="preserve">un </w:t>
      </w:r>
      <w:r w:rsidR="00CD21B6" w:rsidRPr="00CD21B6">
        <w:rPr>
          <w:rFonts w:cstheme="minorHAnsi"/>
          <w:b/>
          <w:bCs/>
        </w:rPr>
        <w:t xml:space="preserve">nouvel accord </w:t>
      </w:r>
      <w:r>
        <w:rPr>
          <w:rFonts w:cstheme="minorHAnsi"/>
          <w:b/>
          <w:bCs/>
        </w:rPr>
        <w:t xml:space="preserve">qui vise </w:t>
      </w:r>
      <w:r w:rsidR="00CD21B6" w:rsidRPr="00CD21B6">
        <w:rPr>
          <w:rFonts w:cstheme="minorHAnsi"/>
          <w:b/>
          <w:bCs/>
        </w:rPr>
        <w:t xml:space="preserve">la réinsertion professionnelle des jeunes </w:t>
      </w:r>
      <w:r>
        <w:rPr>
          <w:rFonts w:cstheme="minorHAnsi"/>
          <w:b/>
          <w:bCs/>
        </w:rPr>
        <w:t xml:space="preserve">tunisiens sans diplôme ni qualification. Cet accord permettra l’expérimentation d’un nouveau dispositif d’écoles de la nouvelle chance piloté par le </w:t>
      </w:r>
      <w:r w:rsidRPr="00CD21B6">
        <w:rPr>
          <w:rFonts w:cstheme="minorHAnsi"/>
          <w:b/>
          <w:bCs/>
        </w:rPr>
        <w:t>Ministère tunisien de l’Emploi et de la Formation Professionnelle</w:t>
      </w:r>
      <w:r>
        <w:rPr>
          <w:rFonts w:cstheme="minorHAnsi"/>
          <w:b/>
          <w:bCs/>
        </w:rPr>
        <w:t xml:space="preserve">, financé grâce à une subvention de quatre millions d’euros de </w:t>
      </w:r>
      <w:r w:rsidR="00CD21B6" w:rsidRPr="00CD21B6">
        <w:rPr>
          <w:rFonts w:cstheme="minorHAnsi"/>
          <w:b/>
          <w:bCs/>
        </w:rPr>
        <w:t xml:space="preserve">l’Agence Française de Développement (AFD) </w:t>
      </w:r>
      <w:r>
        <w:rPr>
          <w:rFonts w:cstheme="minorHAnsi"/>
          <w:b/>
          <w:bCs/>
        </w:rPr>
        <w:t xml:space="preserve">et </w:t>
      </w:r>
      <w:r w:rsidR="00B23CD9">
        <w:rPr>
          <w:rFonts w:cstheme="minorHAnsi"/>
          <w:b/>
          <w:bCs/>
        </w:rPr>
        <w:t xml:space="preserve">mis en œuvre par </w:t>
      </w:r>
      <w:r w:rsidR="00CD21B6" w:rsidRPr="00CD21B6">
        <w:rPr>
          <w:rFonts w:cstheme="minorHAnsi"/>
          <w:b/>
          <w:bCs/>
        </w:rPr>
        <w:t xml:space="preserve">l’Institut Européen de Coopération et de Développement (IECD), </w:t>
      </w:r>
      <w:r w:rsidR="007B1C37">
        <w:rPr>
          <w:rFonts w:cstheme="minorHAnsi"/>
          <w:b/>
          <w:bCs/>
        </w:rPr>
        <w:t>organisation de solidarité internationale</w:t>
      </w:r>
      <w:r w:rsidR="00B23CD9">
        <w:rPr>
          <w:rFonts w:cstheme="minorHAnsi"/>
          <w:b/>
          <w:bCs/>
        </w:rPr>
        <w:t xml:space="preserve"> spécialisée dans l’insertion professionnelle des jeunes en difficulté.</w:t>
      </w:r>
    </w:p>
    <w:p w:rsidR="00CD21B6" w:rsidRDefault="00CD21B6" w:rsidP="00C43243">
      <w:pPr>
        <w:jc w:val="both"/>
        <w:rPr>
          <w:rFonts w:cstheme="minorHAnsi"/>
        </w:rPr>
      </w:pPr>
    </w:p>
    <w:p w:rsidR="00FD73DD" w:rsidRDefault="00743062" w:rsidP="00A056BB">
      <w:pPr>
        <w:jc w:val="both"/>
        <w:rPr>
          <w:rFonts w:cstheme="minorHAnsi"/>
        </w:rPr>
      </w:pPr>
      <w:r>
        <w:rPr>
          <w:rFonts w:cstheme="minorHAnsi"/>
        </w:rPr>
        <w:t>L</w:t>
      </w:r>
      <w:r w:rsidR="00B23CD9">
        <w:rPr>
          <w:rFonts w:cstheme="minorHAnsi"/>
        </w:rPr>
        <w:t>e Ministre tunisien de l’emploi et de la formation professionnelle</w:t>
      </w:r>
      <w:r>
        <w:rPr>
          <w:rFonts w:cstheme="minorHAnsi"/>
        </w:rPr>
        <w:t xml:space="preserve">, l’Ambassadeur de France en Tunisie et </w:t>
      </w:r>
      <w:r w:rsidR="00B23CD9">
        <w:rPr>
          <w:rFonts w:cstheme="minorHAnsi"/>
        </w:rPr>
        <w:t>l</w:t>
      </w:r>
      <w:r>
        <w:rPr>
          <w:rFonts w:cstheme="minorHAnsi"/>
        </w:rPr>
        <w:t xml:space="preserve">e Directeur </w:t>
      </w:r>
      <w:r w:rsidR="00EF69E9">
        <w:rPr>
          <w:rFonts w:cstheme="minorHAnsi"/>
        </w:rPr>
        <w:t xml:space="preserve">régional </w:t>
      </w:r>
      <w:r>
        <w:rPr>
          <w:rFonts w:cstheme="minorHAnsi"/>
        </w:rPr>
        <w:t>Afrique du Nord</w:t>
      </w:r>
      <w:r w:rsidR="00B23CD9">
        <w:rPr>
          <w:rFonts w:cstheme="minorHAnsi"/>
        </w:rPr>
        <w:t xml:space="preserve"> de </w:t>
      </w:r>
      <w:r w:rsidR="00FD73DD">
        <w:rPr>
          <w:rFonts w:cstheme="minorHAnsi"/>
        </w:rPr>
        <w:t>l’Agence Française de Développement (AFD)</w:t>
      </w:r>
      <w:r w:rsidR="00C00BFC">
        <w:rPr>
          <w:rFonts w:cstheme="minorHAnsi"/>
        </w:rPr>
        <w:t xml:space="preserve"> </w:t>
      </w:r>
      <w:r w:rsidR="00B23CD9">
        <w:rPr>
          <w:rFonts w:cstheme="minorHAnsi"/>
        </w:rPr>
        <w:t xml:space="preserve">ont </w:t>
      </w:r>
      <w:r w:rsidR="00FA5F9C">
        <w:rPr>
          <w:rFonts w:cstheme="minorHAnsi"/>
        </w:rPr>
        <w:t>officiellement annoncé</w:t>
      </w:r>
      <w:r w:rsidR="00C00BFC">
        <w:rPr>
          <w:rFonts w:cstheme="minorHAnsi"/>
        </w:rPr>
        <w:t xml:space="preserve"> </w:t>
      </w:r>
      <w:r w:rsidR="00B23CD9">
        <w:rPr>
          <w:rFonts w:cstheme="minorHAnsi"/>
        </w:rPr>
        <w:t>la création en Tunisie, dans les villes de Kairouan et de Sousse,</w:t>
      </w:r>
      <w:r w:rsidR="00C00BFC">
        <w:rPr>
          <w:rFonts w:cstheme="minorHAnsi"/>
        </w:rPr>
        <w:t xml:space="preserve"> </w:t>
      </w:r>
      <w:r w:rsidR="00FA5F9C">
        <w:rPr>
          <w:rFonts w:cstheme="minorHAnsi"/>
        </w:rPr>
        <w:t>des deux premiers</w:t>
      </w:r>
      <w:r w:rsidR="00A3538F">
        <w:rPr>
          <w:rFonts w:cstheme="minorHAnsi"/>
        </w:rPr>
        <w:t>« </w:t>
      </w:r>
      <w:r w:rsidR="00FA5F9C">
        <w:rPr>
          <w:rFonts w:cstheme="minorHAnsi"/>
        </w:rPr>
        <w:t>D</w:t>
      </w:r>
      <w:r w:rsidR="00FA5F9C" w:rsidRPr="008815EC">
        <w:rPr>
          <w:rFonts w:cstheme="minorHAnsi"/>
        </w:rPr>
        <w:t>ispositif</w:t>
      </w:r>
      <w:r w:rsidR="00FA5F9C">
        <w:rPr>
          <w:rFonts w:cstheme="minorHAnsi"/>
        </w:rPr>
        <w:t>s</w:t>
      </w:r>
      <w:r w:rsidR="00FD73DD">
        <w:rPr>
          <w:rFonts w:cstheme="minorHAnsi"/>
        </w:rPr>
        <w:t> </w:t>
      </w:r>
      <w:r w:rsidR="00FA5F9C" w:rsidRPr="008815EC">
        <w:rPr>
          <w:rFonts w:cstheme="minorHAnsi"/>
        </w:rPr>
        <w:t>Nouvelle Chance</w:t>
      </w:r>
      <w:r w:rsidR="00FD73DD">
        <w:rPr>
          <w:rFonts w:cstheme="minorHAnsi"/>
        </w:rPr>
        <w:t xml:space="preserve"> », destinés spécifiquement aux jeunes tunisiens de 18 à 30 ans qui ont arrêté leurs études </w:t>
      </w:r>
      <w:r w:rsidR="00B23CD9">
        <w:rPr>
          <w:rFonts w:cstheme="minorHAnsi"/>
        </w:rPr>
        <w:t>sans obtenir un diplôme ou</w:t>
      </w:r>
      <w:r w:rsidR="00FD73DD">
        <w:rPr>
          <w:rFonts w:cstheme="minorHAnsi"/>
        </w:rPr>
        <w:t xml:space="preserve"> une</w:t>
      </w:r>
      <w:r w:rsidR="00FD73DD" w:rsidRPr="008815EC">
        <w:rPr>
          <w:rFonts w:cstheme="minorHAnsi"/>
        </w:rPr>
        <w:t xml:space="preserve"> qualification</w:t>
      </w:r>
      <w:r w:rsidR="00B23CD9">
        <w:rPr>
          <w:rFonts w:cstheme="minorHAnsi"/>
        </w:rPr>
        <w:t xml:space="preserve"> professionnelle</w:t>
      </w:r>
      <w:r w:rsidR="00FD73DD">
        <w:rPr>
          <w:rFonts w:cstheme="minorHAnsi"/>
        </w:rPr>
        <w:t xml:space="preserve">. </w:t>
      </w:r>
    </w:p>
    <w:p w:rsidR="00FD73DD" w:rsidRDefault="00FD73DD" w:rsidP="00C43243">
      <w:pPr>
        <w:jc w:val="both"/>
        <w:rPr>
          <w:rFonts w:cstheme="minorHAnsi"/>
        </w:rPr>
      </w:pPr>
    </w:p>
    <w:p w:rsidR="006B791C" w:rsidRDefault="006B791C" w:rsidP="00C43243">
      <w:pPr>
        <w:jc w:val="both"/>
        <w:rPr>
          <w:rFonts w:cstheme="minorHAnsi"/>
        </w:rPr>
      </w:pPr>
      <w:r>
        <w:rPr>
          <w:rFonts w:cstheme="minorHAnsi"/>
        </w:rPr>
        <w:t xml:space="preserve">Le </w:t>
      </w:r>
      <w:r w:rsidRPr="006B791C">
        <w:rPr>
          <w:rFonts w:cstheme="minorHAnsi"/>
        </w:rPr>
        <w:t xml:space="preserve">nombre de jeunes tunisiens qui ne sont ni dans le système </w:t>
      </w:r>
      <w:r>
        <w:rPr>
          <w:rFonts w:cstheme="minorHAnsi"/>
        </w:rPr>
        <w:t>éducatif</w:t>
      </w:r>
      <w:r w:rsidRPr="006B791C">
        <w:rPr>
          <w:rFonts w:cstheme="minorHAnsi"/>
        </w:rPr>
        <w:t>, ni dans l’emploi, ni en formation, est particulièrement élevé en Tunisie</w:t>
      </w:r>
      <w:r>
        <w:rPr>
          <w:rFonts w:cstheme="minorHAnsi"/>
        </w:rPr>
        <w:t xml:space="preserve">. D’après l’Institut National de la Statistique, </w:t>
      </w:r>
      <w:r w:rsidRPr="006B791C">
        <w:rPr>
          <w:rFonts w:cstheme="minorHAnsi"/>
        </w:rPr>
        <w:t xml:space="preserve">plus d’un demi-million de jeunes </w:t>
      </w:r>
      <w:r>
        <w:rPr>
          <w:rFonts w:cstheme="minorHAnsi"/>
        </w:rPr>
        <w:t>tunisiens et tunisiennes</w:t>
      </w:r>
      <w:r w:rsidR="00EF69E9">
        <w:rPr>
          <w:rFonts w:cstheme="minorHAnsi"/>
        </w:rPr>
        <w:t xml:space="preserve"> sont dans cette situation</w:t>
      </w:r>
      <w:r>
        <w:rPr>
          <w:rFonts w:cstheme="minorHAnsi"/>
        </w:rPr>
        <w:t>.</w:t>
      </w:r>
    </w:p>
    <w:p w:rsidR="006B791C" w:rsidRDefault="006B791C" w:rsidP="00C43243">
      <w:pPr>
        <w:jc w:val="both"/>
        <w:rPr>
          <w:rFonts w:cstheme="minorHAnsi"/>
        </w:rPr>
      </w:pPr>
    </w:p>
    <w:p w:rsidR="00FD73DD" w:rsidRDefault="00FD73DD" w:rsidP="00C43243">
      <w:pPr>
        <w:jc w:val="both"/>
        <w:rPr>
          <w:rFonts w:cstheme="minorHAnsi"/>
        </w:rPr>
      </w:pPr>
      <w:r w:rsidRPr="008815EC">
        <w:rPr>
          <w:rFonts w:cstheme="minorHAnsi"/>
        </w:rPr>
        <w:t>En proposant un parcours individualisé</w:t>
      </w:r>
      <w:r w:rsidR="00C4076A">
        <w:rPr>
          <w:rFonts w:cstheme="minorHAnsi"/>
        </w:rPr>
        <w:t>,</w:t>
      </w:r>
      <w:r w:rsidRPr="008815EC">
        <w:rPr>
          <w:rFonts w:cstheme="minorHAnsi"/>
        </w:rPr>
        <w:t xml:space="preserve"> alternant périodes d’immersion en entreprise et accompagnement personnel, ce dispositif </w:t>
      </w:r>
      <w:r w:rsidR="006B791C">
        <w:rPr>
          <w:rFonts w:cstheme="minorHAnsi"/>
        </w:rPr>
        <w:t>offre à ces jeunes une opportunité d’</w:t>
      </w:r>
      <w:r>
        <w:rPr>
          <w:rFonts w:cstheme="minorHAnsi"/>
        </w:rPr>
        <w:t xml:space="preserve">insertion professionnelle et sociale </w:t>
      </w:r>
      <w:r w:rsidR="006B791C">
        <w:rPr>
          <w:rFonts w:cstheme="minorHAnsi"/>
        </w:rPr>
        <w:t xml:space="preserve">via </w:t>
      </w:r>
      <w:r w:rsidRPr="008815EC">
        <w:rPr>
          <w:rFonts w:cstheme="minorHAnsi"/>
        </w:rPr>
        <w:t>un contrat de travail, l’entrée ou le retour en formation professionnelle ou la création d’une activité indépendante.</w:t>
      </w:r>
    </w:p>
    <w:p w:rsidR="00AB21CA" w:rsidRDefault="00AB21CA" w:rsidP="00C43243">
      <w:pPr>
        <w:jc w:val="both"/>
        <w:rPr>
          <w:rFonts w:cstheme="minorHAnsi"/>
        </w:rPr>
      </w:pPr>
    </w:p>
    <w:p w:rsidR="005A61F2" w:rsidRDefault="00332995" w:rsidP="00C43243">
      <w:pPr>
        <w:jc w:val="both"/>
        <w:rPr>
          <w:rFonts w:cstheme="minorHAnsi"/>
        </w:rPr>
      </w:pPr>
      <w:r w:rsidRPr="008815EC">
        <w:rPr>
          <w:rFonts w:cstheme="minorHAnsi"/>
        </w:rPr>
        <w:t>Face</w:t>
      </w:r>
      <w:r w:rsidR="00C00BFC">
        <w:rPr>
          <w:rFonts w:cstheme="minorHAnsi"/>
        </w:rPr>
        <w:t xml:space="preserve"> </w:t>
      </w:r>
      <w:r w:rsidR="00157F69" w:rsidRPr="008815EC">
        <w:rPr>
          <w:rFonts w:cstheme="minorHAnsi"/>
        </w:rPr>
        <w:t>au</w:t>
      </w:r>
      <w:r w:rsidR="00C00BFC">
        <w:rPr>
          <w:rFonts w:cstheme="minorHAnsi"/>
        </w:rPr>
        <w:t xml:space="preserve"> </w:t>
      </w:r>
      <w:r w:rsidR="005F1168" w:rsidRPr="008815EC">
        <w:rPr>
          <w:rFonts w:cstheme="minorHAnsi"/>
        </w:rPr>
        <w:t>taux de chômage</w:t>
      </w:r>
      <w:r w:rsidR="003613EC" w:rsidRPr="008815EC">
        <w:rPr>
          <w:rFonts w:cstheme="minorHAnsi"/>
        </w:rPr>
        <w:t xml:space="preserve"> particulièrement</w:t>
      </w:r>
      <w:r w:rsidR="00C00BFC">
        <w:rPr>
          <w:rFonts w:cstheme="minorHAnsi"/>
        </w:rPr>
        <w:t xml:space="preserve"> </w:t>
      </w:r>
      <w:r w:rsidR="003613EC" w:rsidRPr="008815EC">
        <w:rPr>
          <w:rFonts w:cstheme="minorHAnsi"/>
        </w:rPr>
        <w:t>préoccupant</w:t>
      </w:r>
      <w:r w:rsidR="00C00BFC">
        <w:rPr>
          <w:rFonts w:cstheme="minorHAnsi"/>
        </w:rPr>
        <w:t xml:space="preserve"> </w:t>
      </w:r>
      <w:r w:rsidR="00F91512" w:rsidRPr="008815EC">
        <w:rPr>
          <w:rFonts w:cstheme="minorHAnsi"/>
        </w:rPr>
        <w:t>chez les 15-24 ans</w:t>
      </w:r>
      <w:r w:rsidR="005F1168" w:rsidRPr="008815EC">
        <w:rPr>
          <w:rFonts w:cstheme="minorHAnsi"/>
        </w:rPr>
        <w:t xml:space="preserve"> (41,7%</w:t>
      </w:r>
      <w:r w:rsidR="008F011F">
        <w:rPr>
          <w:rFonts w:cstheme="minorHAnsi"/>
        </w:rPr>
        <w:t xml:space="preserve"> en 2021</w:t>
      </w:r>
      <w:r w:rsidR="005F1168" w:rsidRPr="008815EC">
        <w:rPr>
          <w:rFonts w:cstheme="minorHAnsi"/>
        </w:rPr>
        <w:t>)</w:t>
      </w:r>
      <w:r w:rsidR="00114774" w:rsidRPr="008815EC">
        <w:rPr>
          <w:rFonts w:cstheme="minorHAnsi"/>
        </w:rPr>
        <w:t>,</w:t>
      </w:r>
      <w:r w:rsidR="00243B21">
        <w:rPr>
          <w:rFonts w:cstheme="minorHAnsi"/>
        </w:rPr>
        <w:t xml:space="preserve"> qui pousse nombre d’entre eux à quitter le pays,</w:t>
      </w:r>
      <w:r w:rsidR="00C00BFC">
        <w:rPr>
          <w:rFonts w:cstheme="minorHAnsi"/>
        </w:rPr>
        <w:t xml:space="preserve"> </w:t>
      </w:r>
      <w:r w:rsidRPr="008815EC">
        <w:rPr>
          <w:rFonts w:cstheme="minorHAnsi"/>
        </w:rPr>
        <w:t xml:space="preserve">le </w:t>
      </w:r>
      <w:r w:rsidR="005F1168" w:rsidRPr="008815EC">
        <w:rPr>
          <w:rFonts w:cstheme="minorHAnsi"/>
        </w:rPr>
        <w:t xml:space="preserve">gouvernement tunisien </w:t>
      </w:r>
      <w:r w:rsidR="005E5B1F" w:rsidRPr="008815EC">
        <w:rPr>
          <w:rFonts w:cstheme="minorHAnsi"/>
        </w:rPr>
        <w:t>a</w:t>
      </w:r>
      <w:r w:rsidR="00C00BFC">
        <w:rPr>
          <w:rFonts w:cstheme="minorHAnsi"/>
        </w:rPr>
        <w:t xml:space="preserve"> </w:t>
      </w:r>
      <w:r w:rsidR="00BE7A1B">
        <w:rPr>
          <w:rFonts w:cstheme="minorHAnsi"/>
        </w:rPr>
        <w:t xml:space="preserve">décidé de </w:t>
      </w:r>
      <w:r w:rsidR="005A61F2" w:rsidRPr="008815EC">
        <w:rPr>
          <w:rFonts w:cstheme="minorHAnsi"/>
        </w:rPr>
        <w:t>fai</w:t>
      </w:r>
      <w:r w:rsidR="00BE7A1B">
        <w:rPr>
          <w:rFonts w:cstheme="minorHAnsi"/>
        </w:rPr>
        <w:t>re</w:t>
      </w:r>
      <w:r w:rsidR="005E5B1F" w:rsidRPr="008815EC">
        <w:rPr>
          <w:rFonts w:cstheme="minorHAnsi"/>
        </w:rPr>
        <w:t xml:space="preserve"> appel</w:t>
      </w:r>
      <w:r w:rsidR="00C00BFC">
        <w:rPr>
          <w:rFonts w:cstheme="minorHAnsi"/>
        </w:rPr>
        <w:t xml:space="preserve"> </w:t>
      </w:r>
      <w:r w:rsidR="00C066ED" w:rsidRPr="008815EC">
        <w:rPr>
          <w:rFonts w:cstheme="minorHAnsi"/>
        </w:rPr>
        <w:t>à des</w:t>
      </w:r>
      <w:r w:rsidR="00C00BFC">
        <w:rPr>
          <w:rFonts w:cstheme="minorHAnsi"/>
        </w:rPr>
        <w:t xml:space="preserve"> </w:t>
      </w:r>
      <w:r w:rsidR="008E0703">
        <w:rPr>
          <w:rFonts w:cstheme="minorHAnsi"/>
        </w:rPr>
        <w:t>experts</w:t>
      </w:r>
      <w:r w:rsidR="00C00BFC">
        <w:rPr>
          <w:rFonts w:cstheme="minorHAnsi"/>
        </w:rPr>
        <w:t xml:space="preserve"> </w:t>
      </w:r>
      <w:r w:rsidR="006B791C">
        <w:rPr>
          <w:rFonts w:cstheme="minorHAnsi"/>
        </w:rPr>
        <w:t>de pays m</w:t>
      </w:r>
      <w:r w:rsidR="00BE7A1B">
        <w:rPr>
          <w:rFonts w:cstheme="minorHAnsi"/>
        </w:rPr>
        <w:t>éditerranée</w:t>
      </w:r>
      <w:r w:rsidR="00AB21CA">
        <w:rPr>
          <w:rFonts w:cstheme="minorHAnsi"/>
        </w:rPr>
        <w:t>ns</w:t>
      </w:r>
      <w:r w:rsidR="00BE7A1B">
        <w:rPr>
          <w:rFonts w:cstheme="minorHAnsi"/>
        </w:rPr>
        <w:t xml:space="preserve">, </w:t>
      </w:r>
      <w:r w:rsidR="00564A31">
        <w:rPr>
          <w:rFonts w:cstheme="minorHAnsi"/>
        </w:rPr>
        <w:t xml:space="preserve">qui, </w:t>
      </w:r>
      <w:r w:rsidR="00BE7A1B">
        <w:rPr>
          <w:rFonts w:cstheme="minorHAnsi"/>
        </w:rPr>
        <w:t>confrontés à des enjeux similaires</w:t>
      </w:r>
      <w:r w:rsidR="00564A31">
        <w:rPr>
          <w:rFonts w:cstheme="minorHAnsi"/>
        </w:rPr>
        <w:t>, ont mis en place des solutions permettant aux jeunes de se réinsérer socialement et professionnellement.</w:t>
      </w:r>
    </w:p>
    <w:p w:rsidR="00AB21CA" w:rsidRPr="008815EC" w:rsidRDefault="003521DA" w:rsidP="00C43243">
      <w:pPr>
        <w:jc w:val="both"/>
        <w:rPr>
          <w:rFonts w:cstheme="minorHAnsi"/>
        </w:rPr>
      </w:pPr>
      <w:r>
        <w:rPr>
          <w:rFonts w:cstheme="minorHAnsi"/>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7.3pt;margin-top:9.4pt;width:140.25pt;height:89.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1WJgIAACMEAAAOAAAAZHJzL2Uyb0RvYy54bWysU01v2zAMvQ/YfxB0XxynyZIacYouXYYB&#10;3QfQ7bKbLMmxMEnUJCV29+tHyWmabbdhPgikST6Sj+T6ZjCaHKUPCmxNy8mUEmk5CGX3Nf36Zfdq&#10;RUmIzAqmwcqaPspAbzYvX6x7V8kZdKCF9ARBbKh6V9MuRlcVReCdNCxMwEmLxha8YRFVvy+EZz2i&#10;G13MptPXRQ9eOA9choB/70Yj3WT8tpU8fmrbICPRNcXaYn59fpv0Fps1q/aeuU7xUxnsH6owTFlM&#10;eoa6Y5GRg1d/QRnFPQRo44SDKaBtFZe5B+ymnP7RzUPHnMy9IDnBnWkK/w+Wfzx+9kSJms7KJSWW&#10;GRzSNxwVEZJEOURJZomk3oUKfR8cesfhDQw47NxwcPfAvwdiYdsxu5e33kPfSSawyDJFFhehI05I&#10;IE3/AQTmYocIGWhovUkMIicE0XFYj+cBYR2Ep5TLVVkuF5RwtJXl1dUclZSDVU/hzof4ToIhSaip&#10;xw3I8Ox4H+Lo+uSSsgXQSuyU1lnx+2arPTky3JZd/k7ov7lpS/qaXi9mi4xsIcUjNKuMirjNWpma&#10;rqbpS+GsSnS8tSLLkSk9yli0tid+EiUjOXFoBnRMpDUgHpEpD+PW4pWh0IH/SUmPG1vT8OPAvKRE&#10;v7fI9nU5n6cVz8p8sZyh4i8tzaWFWY5QNY2UjOI25rNI9Vq4xam0KvP1XMmpVtzEzPjpatKqX+rZ&#10;6/m2N78AAAD//wMAUEsDBBQABgAIAAAAIQCqFY1Z3wAAAAoBAAAPAAAAZHJzL2Rvd25yZXYueG1s&#10;TI/BbsIwEETvlfoP1lbqpQIHCgkJcVBbqVWvUD7AiZckIl5HsSHh77s9lePOPM3O5LvJduKKg28d&#10;KVjMIxBIlTMt1QqOP5+zDQgfNBndOUIFN/SwKx4fcp0ZN9Ier4dQCw4hn2kFTQh9JqWvGrTaz12P&#10;xN7JDVYHPodamkGPHG47uYyiWFrdEn9odI8fDVbnw8UqOH2PL+t0LL/CMdmv4nfdJqW7KfX8NL1t&#10;QQScwj8Mf/W5OhTcqXQXMl50CmaLVcwoGxuewMAyXqcgShbS5BVkkcv7CcUvAAAA//8DAFBLAQIt&#10;ABQABgAIAAAAIQC2gziS/gAAAOEBAAATAAAAAAAAAAAAAAAAAAAAAABbQ29udGVudF9UeXBlc10u&#10;eG1sUEsBAi0AFAAGAAgAAAAhADj9If/WAAAAlAEAAAsAAAAAAAAAAAAAAAAALwEAAF9yZWxzLy5y&#10;ZWxzUEsBAi0AFAAGAAgAAAAhAE9OfVYmAgAAIwQAAA4AAAAAAAAAAAAAAAAALgIAAGRycy9lMm9E&#10;b2MueG1sUEsBAi0AFAAGAAgAAAAhAKoVjVnfAAAACgEAAA8AAAAAAAAAAAAAAAAAgAQAAGRycy9k&#10;b3ducmV2LnhtbFBLBQYAAAAABAAEAPMAAACMBQAAAAA=&#10;" stroked="f">
            <v:textbox>
              <w:txbxContent>
                <w:p w:rsidR="00C4076A" w:rsidRPr="00B31316" w:rsidRDefault="00C4076A" w:rsidP="00B31316">
                  <w:pPr>
                    <w:spacing w:line="276" w:lineRule="auto"/>
                    <w:jc w:val="both"/>
                    <w:rPr>
                      <w:rFonts w:cstheme="minorHAnsi"/>
                      <w:b/>
                      <w:bCs/>
                      <w:i/>
                      <w:color w:val="4472C4" w:themeColor="accent1"/>
                      <w:sz w:val="24"/>
                    </w:rPr>
                  </w:pPr>
                  <w:r w:rsidRPr="00B31316">
                    <w:rPr>
                      <w:rFonts w:cstheme="minorHAnsi"/>
                      <w:b/>
                      <w:bCs/>
                      <w:i/>
                      <w:color w:val="4472C4" w:themeColor="accent1"/>
                      <w:sz w:val="24"/>
                    </w:rPr>
                    <w:t xml:space="preserve">Une action qui s’appuie sur </w:t>
                  </w:r>
                  <w:r>
                    <w:rPr>
                      <w:rFonts w:cstheme="minorHAnsi"/>
                      <w:b/>
                      <w:bCs/>
                      <w:i/>
                      <w:color w:val="4472C4" w:themeColor="accent1"/>
                      <w:sz w:val="24"/>
                    </w:rPr>
                    <w:t>d</w:t>
                  </w:r>
                  <w:r w:rsidRPr="00B31316">
                    <w:rPr>
                      <w:rFonts w:cstheme="minorHAnsi"/>
                      <w:b/>
                      <w:bCs/>
                      <w:i/>
                      <w:color w:val="4472C4" w:themeColor="accent1"/>
                      <w:sz w:val="24"/>
                    </w:rPr>
                    <w:t>es expériences réussies en France et dans d’autres pays du pourtour méditerranéen</w:t>
                  </w:r>
                  <w:r>
                    <w:rPr>
                      <w:rFonts w:cstheme="minorHAnsi"/>
                      <w:b/>
                      <w:bCs/>
                      <w:i/>
                      <w:color w:val="4472C4" w:themeColor="accent1"/>
                      <w:sz w:val="24"/>
                    </w:rPr>
                    <w:t>.</w:t>
                  </w:r>
                </w:p>
                <w:p w:rsidR="00C4076A" w:rsidRDefault="00C4076A"/>
              </w:txbxContent>
            </v:textbox>
            <w10:wrap type="square"/>
          </v:shape>
        </w:pict>
      </w:r>
    </w:p>
    <w:p w:rsidR="002F0BD1" w:rsidRPr="008815EC" w:rsidRDefault="006B791C" w:rsidP="003B2BE8">
      <w:pPr>
        <w:jc w:val="both"/>
        <w:rPr>
          <w:rFonts w:cstheme="minorHAnsi"/>
        </w:rPr>
      </w:pPr>
      <w:r>
        <w:rPr>
          <w:rFonts w:cstheme="minorHAnsi"/>
        </w:rPr>
        <w:t>Le</w:t>
      </w:r>
      <w:r w:rsidR="00D10D3B" w:rsidRPr="008815EC">
        <w:rPr>
          <w:rFonts w:cstheme="minorHAnsi"/>
        </w:rPr>
        <w:t xml:space="preserve"> réseau</w:t>
      </w:r>
      <w:r w:rsidR="00C00BFC">
        <w:rPr>
          <w:rFonts w:cstheme="minorHAnsi"/>
        </w:rPr>
        <w:t xml:space="preserve"> </w:t>
      </w:r>
      <w:r w:rsidR="00AB21CA" w:rsidRPr="008815EC">
        <w:rPr>
          <w:rFonts w:cstheme="minorHAnsi"/>
        </w:rPr>
        <w:t>Méditerranée Nouvelle Chance</w:t>
      </w:r>
      <w:r w:rsidR="00AB21CA">
        <w:rPr>
          <w:rFonts w:cstheme="minorHAnsi"/>
        </w:rPr>
        <w:t xml:space="preserve"> (MedNC)</w:t>
      </w:r>
      <w:r>
        <w:rPr>
          <w:rFonts w:cstheme="minorHAnsi"/>
        </w:rPr>
        <w:t xml:space="preserve">,qui </w:t>
      </w:r>
      <w:r w:rsidR="00786583">
        <w:rPr>
          <w:rFonts w:cstheme="minorHAnsi"/>
        </w:rPr>
        <w:t xml:space="preserve">fédère </w:t>
      </w:r>
      <w:r w:rsidR="008E0703">
        <w:rPr>
          <w:rFonts w:cstheme="minorHAnsi"/>
        </w:rPr>
        <w:t>plusieurs expériences réussies</w:t>
      </w:r>
      <w:r>
        <w:rPr>
          <w:rFonts w:cstheme="minorHAnsi"/>
        </w:rPr>
        <w:t xml:space="preserve"> en France, au Liban, au Maroc et au Portugal, </w:t>
      </w:r>
      <w:r w:rsidR="00EF69E9">
        <w:rPr>
          <w:rFonts w:cstheme="minorHAnsi"/>
        </w:rPr>
        <w:t>s’est</w:t>
      </w:r>
      <w:r>
        <w:rPr>
          <w:rFonts w:cstheme="minorHAnsi"/>
        </w:rPr>
        <w:t xml:space="preserve"> ainsi mobilisé pour </w:t>
      </w:r>
      <w:r w:rsidR="00BE7A1B">
        <w:rPr>
          <w:rFonts w:cstheme="minorHAnsi"/>
        </w:rPr>
        <w:t xml:space="preserve">appuyer </w:t>
      </w:r>
      <w:r w:rsidR="00564A31">
        <w:rPr>
          <w:rFonts w:cstheme="minorHAnsi"/>
        </w:rPr>
        <w:t>la</w:t>
      </w:r>
      <w:r w:rsidR="00BE7A1B">
        <w:rPr>
          <w:rFonts w:cstheme="minorHAnsi"/>
        </w:rPr>
        <w:t xml:space="preserve"> réflexion</w:t>
      </w:r>
      <w:r w:rsidR="00564A31">
        <w:rPr>
          <w:rFonts w:cstheme="minorHAnsi"/>
        </w:rPr>
        <w:t xml:space="preserve"> du </w:t>
      </w:r>
      <w:r w:rsidR="00564A31" w:rsidRPr="008815EC">
        <w:rPr>
          <w:rFonts w:cstheme="minorHAnsi"/>
        </w:rPr>
        <w:t>Ministère tunisien de la Formation Professionnelle et de l’Emploi</w:t>
      </w:r>
      <w:r w:rsidR="00BE7A1B">
        <w:rPr>
          <w:rFonts w:cstheme="minorHAnsi"/>
        </w:rPr>
        <w:t>.</w:t>
      </w:r>
      <w:r w:rsidR="00C00BFC">
        <w:rPr>
          <w:rFonts w:cstheme="minorHAnsi"/>
        </w:rPr>
        <w:t xml:space="preserve"> </w:t>
      </w:r>
      <w:r w:rsidR="00786583">
        <w:rPr>
          <w:rFonts w:cstheme="minorHAnsi"/>
        </w:rPr>
        <w:t>Les experts de ce réseau</w:t>
      </w:r>
      <w:r w:rsidR="005374D8" w:rsidRPr="008815EC">
        <w:rPr>
          <w:rFonts w:cstheme="minorHAnsi"/>
        </w:rPr>
        <w:t xml:space="preserve"> ont </w:t>
      </w:r>
      <w:r w:rsidR="00175B85">
        <w:rPr>
          <w:rFonts w:cstheme="minorHAnsi"/>
        </w:rPr>
        <w:t>travaillé pendant une année</w:t>
      </w:r>
      <w:r w:rsidR="00C00BFC">
        <w:rPr>
          <w:rFonts w:cstheme="minorHAnsi"/>
        </w:rPr>
        <w:t xml:space="preserve"> </w:t>
      </w:r>
      <w:r w:rsidR="00BA0F2A">
        <w:rPr>
          <w:rFonts w:cstheme="minorHAnsi"/>
        </w:rPr>
        <w:t xml:space="preserve">sous l’égide d’un </w:t>
      </w:r>
      <w:r w:rsidR="003B2BE8">
        <w:rPr>
          <w:rFonts w:cstheme="minorHAnsi"/>
        </w:rPr>
        <w:t>comité de pilotage</w:t>
      </w:r>
      <w:r w:rsidR="00BA0F2A">
        <w:rPr>
          <w:rFonts w:cstheme="minorHAnsi"/>
        </w:rPr>
        <w:t xml:space="preserve"> national </w:t>
      </w:r>
      <w:r w:rsidR="00312134" w:rsidRPr="008815EC">
        <w:rPr>
          <w:rFonts w:cstheme="minorHAnsi"/>
        </w:rPr>
        <w:t xml:space="preserve">afin de proposer une solution </w:t>
      </w:r>
      <w:r w:rsidR="00BA0F2A">
        <w:rPr>
          <w:rFonts w:cstheme="minorHAnsi"/>
        </w:rPr>
        <w:t xml:space="preserve">conceptuelle et technique </w:t>
      </w:r>
      <w:r w:rsidR="00312134" w:rsidRPr="008815EC">
        <w:rPr>
          <w:rFonts w:cstheme="minorHAnsi"/>
        </w:rPr>
        <w:t>adaptée au contexte tunisien</w:t>
      </w:r>
      <w:r w:rsidR="00E24E02" w:rsidRPr="008815EC">
        <w:rPr>
          <w:rFonts w:cstheme="minorHAnsi"/>
        </w:rPr>
        <w:t>.</w:t>
      </w:r>
    </w:p>
    <w:p w:rsidR="00CA55F5" w:rsidRPr="008815EC" w:rsidRDefault="00CA55F5" w:rsidP="00C43243">
      <w:pPr>
        <w:jc w:val="both"/>
        <w:rPr>
          <w:rFonts w:cstheme="minorHAnsi"/>
        </w:rPr>
      </w:pPr>
    </w:p>
    <w:p w:rsidR="00B23CD9" w:rsidRDefault="00786583" w:rsidP="00A056BB">
      <w:pPr>
        <w:jc w:val="both"/>
        <w:rPr>
          <w:rFonts w:cstheme="minorHAnsi"/>
        </w:rPr>
      </w:pPr>
      <w:r>
        <w:rPr>
          <w:rFonts w:cstheme="minorHAnsi"/>
        </w:rPr>
        <w:t xml:space="preserve">L’accord signé </w:t>
      </w:r>
      <w:r w:rsidR="00EF69E9">
        <w:rPr>
          <w:rFonts w:cstheme="minorHAnsi"/>
        </w:rPr>
        <w:t>ce</w:t>
      </w:r>
      <w:r>
        <w:rPr>
          <w:rFonts w:cstheme="minorHAnsi"/>
        </w:rPr>
        <w:t xml:space="preserve"> 1</w:t>
      </w:r>
      <w:r w:rsidR="00AB42B0">
        <w:rPr>
          <w:rFonts w:cstheme="minorHAnsi"/>
        </w:rPr>
        <w:t>5</w:t>
      </w:r>
      <w:r>
        <w:rPr>
          <w:rFonts w:cstheme="minorHAnsi"/>
        </w:rPr>
        <w:t xml:space="preserve"> avril 2022 acte la création effective des deux premiers dispositifs Nouvelle Chance </w:t>
      </w:r>
      <w:r w:rsidR="00EF69E9">
        <w:rPr>
          <w:rFonts w:cstheme="minorHAnsi"/>
        </w:rPr>
        <w:t>à</w:t>
      </w:r>
      <w:r w:rsidR="00C00BFC">
        <w:rPr>
          <w:rFonts w:cstheme="minorHAnsi"/>
        </w:rPr>
        <w:t xml:space="preserve"> </w:t>
      </w:r>
      <w:r w:rsidR="00CD21B6">
        <w:rPr>
          <w:rFonts w:cstheme="minorHAnsi"/>
        </w:rPr>
        <w:t>Sousse et Kairouan</w:t>
      </w:r>
      <w:r w:rsidR="00EF69E9">
        <w:rPr>
          <w:rFonts w:cstheme="minorHAnsi"/>
        </w:rPr>
        <w:t>.</w:t>
      </w:r>
      <w:r w:rsidR="00CD21B6">
        <w:rPr>
          <w:rFonts w:cstheme="minorHAnsi"/>
        </w:rPr>
        <w:t xml:space="preserve"> 940 jeunes</w:t>
      </w:r>
      <w:r w:rsidR="00C00BFC">
        <w:rPr>
          <w:rFonts w:cstheme="minorHAnsi"/>
        </w:rPr>
        <w:t xml:space="preserve"> </w:t>
      </w:r>
      <w:r w:rsidR="00EF69E9">
        <w:rPr>
          <w:rFonts w:cstheme="minorHAnsi"/>
        </w:rPr>
        <w:t>pourront bénéficier de cet accompagnement au cours</w:t>
      </w:r>
      <w:r w:rsidR="00C00BFC">
        <w:rPr>
          <w:rFonts w:cstheme="minorHAnsi"/>
        </w:rPr>
        <w:t xml:space="preserve"> </w:t>
      </w:r>
      <w:r w:rsidR="00EF69E9">
        <w:rPr>
          <w:rFonts w:cstheme="minorHAnsi"/>
        </w:rPr>
        <w:t>des</w:t>
      </w:r>
      <w:r>
        <w:rPr>
          <w:rFonts w:cstheme="minorHAnsi"/>
        </w:rPr>
        <w:t xml:space="preserve"> trois </w:t>
      </w:r>
      <w:r w:rsidR="00EF69E9">
        <w:rPr>
          <w:rFonts w:cstheme="minorHAnsi"/>
        </w:rPr>
        <w:t>prochaines années</w:t>
      </w:r>
      <w:r>
        <w:rPr>
          <w:rFonts w:cstheme="minorHAnsi"/>
        </w:rPr>
        <w:t xml:space="preserve">. </w:t>
      </w:r>
      <w:r w:rsidR="00404C98">
        <w:rPr>
          <w:rFonts w:cstheme="minorHAnsi"/>
        </w:rPr>
        <w:t>L’expérience acquise pourra être utilisée par les autorités tunisiennes dans le cadre de l’élaboration de leur</w:t>
      </w:r>
      <w:r>
        <w:rPr>
          <w:rFonts w:cstheme="minorHAnsi"/>
        </w:rPr>
        <w:t xml:space="preserve"> politique nationale </w:t>
      </w:r>
      <w:r w:rsidR="00404C98">
        <w:rPr>
          <w:rFonts w:cstheme="minorHAnsi"/>
        </w:rPr>
        <w:t>en faveur de la jeunesse.</w:t>
      </w:r>
    </w:p>
    <w:p w:rsidR="00C00BFC" w:rsidRDefault="00C00BFC" w:rsidP="00A056BB">
      <w:pPr>
        <w:jc w:val="both"/>
        <w:rPr>
          <w:rFonts w:cstheme="minorHAnsi"/>
        </w:rPr>
      </w:pPr>
    </w:p>
    <w:p w:rsidR="00C00BFC" w:rsidRDefault="00C00BFC" w:rsidP="00A056BB">
      <w:pPr>
        <w:jc w:val="both"/>
        <w:rPr>
          <w:rFonts w:cstheme="minorHAnsi"/>
        </w:rPr>
      </w:pPr>
    </w:p>
    <w:p w:rsidR="00B23CD9" w:rsidRPr="00B23CD9" w:rsidRDefault="00B23CD9" w:rsidP="00C43243">
      <w:pPr>
        <w:jc w:val="both"/>
        <w:rPr>
          <w:rFonts w:cstheme="minorHAnsi"/>
        </w:rPr>
      </w:pPr>
    </w:p>
    <w:p w:rsidR="005E277C" w:rsidRPr="005E277C" w:rsidRDefault="00243B21" w:rsidP="007B1C37">
      <w:pPr>
        <w:jc w:val="both"/>
        <w:rPr>
          <w:rFonts w:cstheme="minorHAnsi"/>
          <w:bCs/>
          <w:lang w:eastAsia="fr-FR"/>
        </w:rPr>
      </w:pPr>
      <w:r w:rsidRPr="00B23CD9">
        <w:rPr>
          <w:rFonts w:cstheme="minorHAnsi"/>
        </w:rPr>
        <w:t xml:space="preserve">Ce projet pilote </w:t>
      </w:r>
      <w:r w:rsidR="008E0703" w:rsidRPr="00B23CD9">
        <w:rPr>
          <w:rFonts w:cstheme="minorHAnsi"/>
        </w:rPr>
        <w:t xml:space="preserve">sera </w:t>
      </w:r>
      <w:r w:rsidR="00CD21B6" w:rsidRPr="00B23CD9">
        <w:rPr>
          <w:rFonts w:cstheme="minorHAnsi"/>
        </w:rPr>
        <w:t xml:space="preserve">mis en œuvre </w:t>
      </w:r>
      <w:r w:rsidR="00CD21B6" w:rsidRPr="00C43243">
        <w:rPr>
          <w:rFonts w:cstheme="minorHAnsi"/>
          <w:bCs/>
          <w:lang w:eastAsia="fr-FR"/>
        </w:rPr>
        <w:t xml:space="preserve">par </w:t>
      </w:r>
      <w:r w:rsidR="00CD21B6" w:rsidRPr="00B23CD9">
        <w:rPr>
          <w:rFonts w:cstheme="minorHAnsi"/>
        </w:rPr>
        <w:t xml:space="preserve">l’Institut Européen de Coopération et de Développement (IECD), une </w:t>
      </w:r>
      <w:r w:rsidR="007B1C37">
        <w:rPr>
          <w:rFonts w:cstheme="minorHAnsi"/>
        </w:rPr>
        <w:t>association</w:t>
      </w:r>
      <w:r w:rsidR="00C00BFC">
        <w:rPr>
          <w:rFonts w:cstheme="minorHAnsi"/>
        </w:rPr>
        <w:t xml:space="preserve"> </w:t>
      </w:r>
      <w:r w:rsidR="00CD21B6" w:rsidRPr="00B23CD9">
        <w:rPr>
          <w:rFonts w:cstheme="minorHAnsi"/>
        </w:rPr>
        <w:t xml:space="preserve">française experte en projets d’insertion des jeunes </w:t>
      </w:r>
      <w:r w:rsidR="00B23CD9">
        <w:rPr>
          <w:rFonts w:cstheme="minorHAnsi"/>
        </w:rPr>
        <w:t xml:space="preserve">et active </w:t>
      </w:r>
      <w:r w:rsidR="00CD21B6" w:rsidRPr="00B23CD9">
        <w:rPr>
          <w:rFonts w:cstheme="minorHAnsi"/>
        </w:rPr>
        <w:t xml:space="preserve">dans 15 pays, </w:t>
      </w:r>
      <w:r w:rsidR="00CD21B6" w:rsidRPr="00C43243">
        <w:rPr>
          <w:rFonts w:cstheme="minorHAnsi"/>
          <w:bCs/>
          <w:lang w:eastAsia="fr-FR"/>
        </w:rPr>
        <w:t>en partenariat avec l</w:t>
      </w:r>
      <w:r w:rsidR="005E277C">
        <w:rPr>
          <w:rFonts w:cstheme="minorHAnsi"/>
          <w:bCs/>
          <w:lang w:eastAsia="fr-FR"/>
        </w:rPr>
        <w:t>’</w:t>
      </w:r>
      <w:r w:rsidR="00CD21B6" w:rsidRPr="00C43243">
        <w:rPr>
          <w:rFonts w:cstheme="minorHAnsi"/>
          <w:bCs/>
          <w:lang w:eastAsia="fr-FR"/>
        </w:rPr>
        <w:t>Agence Nationale de l’Emploi et du Travail Indépendant</w:t>
      </w:r>
      <w:r w:rsidR="005E277C">
        <w:rPr>
          <w:rFonts w:cstheme="minorHAnsi"/>
          <w:bCs/>
          <w:lang w:eastAsia="fr-FR"/>
        </w:rPr>
        <w:t xml:space="preserve"> tunisienne</w:t>
      </w:r>
      <w:r w:rsidR="00BA0F2A">
        <w:rPr>
          <w:rFonts w:cstheme="minorHAnsi"/>
          <w:bCs/>
          <w:lang w:eastAsia="fr-FR"/>
        </w:rPr>
        <w:t>, le réseau des établissements de formation professionnelle, les entreprises économiques locales et la société civile</w:t>
      </w:r>
      <w:r w:rsidR="005E277C">
        <w:rPr>
          <w:rFonts w:cstheme="minorHAnsi"/>
          <w:bCs/>
          <w:lang w:eastAsia="fr-FR"/>
        </w:rPr>
        <w:t xml:space="preserve">. </w:t>
      </w:r>
      <w:r w:rsidR="005E277C" w:rsidRPr="005E277C">
        <w:rPr>
          <w:rFonts w:cstheme="minorHAnsi"/>
          <w:bCs/>
          <w:lang w:eastAsia="fr-FR"/>
        </w:rPr>
        <w:t>Depuis sa création en 1988, l’IECD accompagne le développement humain et économique dans les pays où il intervient. Il anime et coordonne le réseau Méditerranée Nouvelle Chance (MedNC) chargé de renforcer les capacités des acteurs de la formation et de l’insertion socioprofessionnelle du bassin méditerranéen afin d’améliorer l’accès des jeunes décrocheurs à l’emploi et la formation.</w:t>
      </w:r>
    </w:p>
    <w:p w:rsidR="005E277C" w:rsidRDefault="005E277C" w:rsidP="00C43243">
      <w:pPr>
        <w:jc w:val="both"/>
        <w:rPr>
          <w:rFonts w:cstheme="minorHAnsi"/>
          <w:bCs/>
          <w:lang w:eastAsia="fr-FR"/>
        </w:rPr>
      </w:pPr>
    </w:p>
    <w:p w:rsidR="005E277C" w:rsidRDefault="005E277C" w:rsidP="003B2BE8">
      <w:pPr>
        <w:jc w:val="both"/>
        <w:rPr>
          <w:rFonts w:cstheme="minorHAnsi"/>
          <w:bCs/>
          <w:lang w:eastAsia="fr-FR"/>
        </w:rPr>
      </w:pPr>
      <w:r>
        <w:rPr>
          <w:rFonts w:cstheme="minorHAnsi"/>
          <w:bCs/>
          <w:lang w:eastAsia="fr-FR"/>
        </w:rPr>
        <w:t xml:space="preserve">Le projet sera financé par la France, au travers une subvention de </w:t>
      </w:r>
      <w:r w:rsidRPr="005E277C">
        <w:rPr>
          <w:rFonts w:cstheme="minorHAnsi"/>
          <w:bCs/>
          <w:lang w:eastAsia="fr-FR"/>
        </w:rPr>
        <w:t>4 millions d’euros</w:t>
      </w:r>
      <w:r>
        <w:rPr>
          <w:rFonts w:cstheme="minorHAnsi"/>
          <w:bCs/>
          <w:lang w:eastAsia="fr-FR"/>
        </w:rPr>
        <w:t xml:space="preserve"> de l’AFD, et par la Tunisie qui mobilisera son Fonds National pour l’Emploi pour </w:t>
      </w:r>
      <w:r w:rsidR="0060312E">
        <w:rPr>
          <w:rFonts w:cstheme="minorHAnsi"/>
          <w:bCs/>
          <w:lang w:eastAsia="fr-FR"/>
        </w:rPr>
        <w:t xml:space="preserve">soutenir et </w:t>
      </w:r>
      <w:r>
        <w:rPr>
          <w:rFonts w:cstheme="minorHAnsi"/>
          <w:bCs/>
          <w:lang w:eastAsia="fr-FR"/>
        </w:rPr>
        <w:t xml:space="preserve">prendre en charge </w:t>
      </w:r>
      <w:bookmarkStart w:id="0" w:name="_GoBack"/>
      <w:bookmarkEnd w:id="0"/>
      <w:r w:rsidR="003B41D1">
        <w:rPr>
          <w:rFonts w:cstheme="minorHAnsi"/>
          <w:bCs/>
          <w:lang w:eastAsia="fr-FR"/>
        </w:rPr>
        <w:t>les bénéficiaires</w:t>
      </w:r>
      <w:r w:rsidR="0060312E">
        <w:rPr>
          <w:rFonts w:cstheme="minorHAnsi"/>
          <w:bCs/>
          <w:lang w:eastAsia="fr-FR"/>
        </w:rPr>
        <w:t>.</w:t>
      </w:r>
    </w:p>
    <w:p w:rsidR="005E277C" w:rsidRDefault="005E277C" w:rsidP="00C43243">
      <w:pPr>
        <w:jc w:val="both"/>
        <w:rPr>
          <w:rFonts w:cstheme="minorHAnsi"/>
          <w:bCs/>
          <w:lang w:eastAsia="fr-FR"/>
        </w:rPr>
      </w:pPr>
    </w:p>
    <w:p w:rsidR="00CD21B6" w:rsidRPr="00B23CD9" w:rsidRDefault="00CD21B6" w:rsidP="00C43243">
      <w:pPr>
        <w:jc w:val="both"/>
        <w:rPr>
          <w:rFonts w:cstheme="minorHAnsi"/>
        </w:rPr>
      </w:pPr>
    </w:p>
    <w:p w:rsidR="00236325" w:rsidRDefault="00236325" w:rsidP="00C43243">
      <w:pPr>
        <w:autoSpaceDE w:val="0"/>
        <w:autoSpaceDN w:val="0"/>
        <w:jc w:val="both"/>
        <w:rPr>
          <w:rFonts w:cstheme="minorHAnsi"/>
          <w:b/>
          <w:i/>
          <w:sz w:val="21"/>
          <w:szCs w:val="21"/>
          <w:u w:val="single"/>
          <w:lang w:eastAsia="fr-FR"/>
        </w:rPr>
      </w:pPr>
      <w:r w:rsidRPr="006C3FAF">
        <w:rPr>
          <w:rFonts w:cstheme="minorHAnsi"/>
          <w:b/>
          <w:i/>
          <w:sz w:val="21"/>
          <w:szCs w:val="21"/>
          <w:u w:val="single"/>
          <w:lang w:eastAsia="fr-FR"/>
        </w:rPr>
        <w:t xml:space="preserve">Les citations : </w:t>
      </w:r>
    </w:p>
    <w:p w:rsidR="00C43243" w:rsidRPr="006C3FAF" w:rsidRDefault="00C43243" w:rsidP="00C43243">
      <w:pPr>
        <w:autoSpaceDE w:val="0"/>
        <w:autoSpaceDN w:val="0"/>
        <w:jc w:val="both"/>
        <w:rPr>
          <w:rFonts w:cstheme="minorHAnsi"/>
          <w:b/>
          <w:i/>
          <w:sz w:val="21"/>
          <w:szCs w:val="21"/>
          <w:u w:val="single"/>
          <w:lang w:eastAsia="fr-FR"/>
        </w:rPr>
      </w:pPr>
    </w:p>
    <w:p w:rsidR="00236325" w:rsidRDefault="00236325" w:rsidP="00C43243">
      <w:pPr>
        <w:autoSpaceDE w:val="0"/>
        <w:autoSpaceDN w:val="0"/>
        <w:jc w:val="both"/>
        <w:rPr>
          <w:rFonts w:cstheme="minorHAnsi"/>
          <w:i/>
          <w:sz w:val="21"/>
          <w:szCs w:val="21"/>
          <w:lang w:eastAsia="fr-FR"/>
        </w:rPr>
      </w:pPr>
    </w:p>
    <w:p w:rsidR="00236325" w:rsidRPr="004D6F57" w:rsidRDefault="00236325" w:rsidP="00C43243">
      <w:pPr>
        <w:autoSpaceDE w:val="0"/>
        <w:autoSpaceDN w:val="0"/>
        <w:jc w:val="both"/>
        <w:rPr>
          <w:rFonts w:cstheme="minorHAnsi"/>
          <w:i/>
          <w:sz w:val="21"/>
          <w:szCs w:val="21"/>
          <w:lang w:eastAsia="fr-FR"/>
        </w:rPr>
      </w:pPr>
      <w:r w:rsidRPr="00175AC1">
        <w:rPr>
          <w:rFonts w:cstheme="minorHAnsi"/>
          <w:sz w:val="21"/>
          <w:szCs w:val="21"/>
          <w:lang w:eastAsia="fr-FR"/>
        </w:rPr>
        <w:t xml:space="preserve">Le </w:t>
      </w:r>
      <w:r>
        <w:rPr>
          <w:rFonts w:cstheme="minorHAnsi"/>
          <w:sz w:val="21"/>
          <w:szCs w:val="21"/>
          <w:lang w:eastAsia="fr-FR"/>
        </w:rPr>
        <w:t xml:space="preserve">Directeur </w:t>
      </w:r>
      <w:r w:rsidR="004A408C">
        <w:rPr>
          <w:rFonts w:cstheme="minorHAnsi"/>
          <w:sz w:val="21"/>
          <w:szCs w:val="21"/>
          <w:lang w:eastAsia="fr-FR"/>
        </w:rPr>
        <w:t>général</w:t>
      </w:r>
      <w:r>
        <w:rPr>
          <w:rFonts w:cstheme="minorHAnsi"/>
          <w:sz w:val="21"/>
          <w:szCs w:val="21"/>
          <w:lang w:eastAsia="fr-FR"/>
        </w:rPr>
        <w:t xml:space="preserve"> de l’IECD a déclaré : </w:t>
      </w:r>
      <w:r w:rsidRPr="004D6F57">
        <w:rPr>
          <w:rFonts w:cstheme="minorHAnsi"/>
          <w:i/>
          <w:sz w:val="21"/>
          <w:szCs w:val="21"/>
          <w:lang w:eastAsia="fr-FR"/>
        </w:rPr>
        <w:t>«</w:t>
      </w:r>
      <w:r w:rsidR="00F0038C">
        <w:rPr>
          <w:rFonts w:cstheme="minorHAnsi"/>
          <w:i/>
          <w:sz w:val="21"/>
          <w:szCs w:val="21"/>
          <w:lang w:eastAsia="fr-FR"/>
        </w:rPr>
        <w:t xml:space="preserve">l’IECD est heureux de </w:t>
      </w:r>
      <w:r w:rsidR="00833810">
        <w:rPr>
          <w:rFonts w:cstheme="minorHAnsi"/>
          <w:i/>
          <w:sz w:val="21"/>
          <w:szCs w:val="21"/>
          <w:lang w:eastAsia="fr-FR"/>
        </w:rPr>
        <w:t>déployer</w:t>
      </w:r>
      <w:r w:rsidR="00F0038C">
        <w:rPr>
          <w:rFonts w:cstheme="minorHAnsi"/>
          <w:i/>
          <w:sz w:val="21"/>
          <w:szCs w:val="21"/>
          <w:lang w:eastAsia="fr-FR"/>
        </w:rPr>
        <w:t xml:space="preserve"> son savoir-faire et ses compétences au service de la jeunesse tunisienne</w:t>
      </w:r>
      <w:r w:rsidR="00BD6AB9">
        <w:rPr>
          <w:rFonts w:cstheme="minorHAnsi"/>
          <w:i/>
          <w:sz w:val="21"/>
          <w:szCs w:val="21"/>
          <w:lang w:eastAsia="fr-FR"/>
        </w:rPr>
        <w:t xml:space="preserve"> grâce au soutien de l’AFD</w:t>
      </w:r>
      <w:r w:rsidR="00F0038C">
        <w:rPr>
          <w:rFonts w:cstheme="minorHAnsi"/>
          <w:i/>
          <w:sz w:val="21"/>
          <w:szCs w:val="21"/>
          <w:lang w:eastAsia="fr-FR"/>
        </w:rPr>
        <w:t xml:space="preserve">. </w:t>
      </w:r>
      <w:r w:rsidR="00833810">
        <w:rPr>
          <w:rFonts w:cstheme="minorHAnsi"/>
          <w:i/>
          <w:sz w:val="21"/>
          <w:szCs w:val="21"/>
          <w:lang w:eastAsia="fr-FR"/>
        </w:rPr>
        <w:t xml:space="preserve">Cette action </w:t>
      </w:r>
      <w:r w:rsidR="00750490">
        <w:rPr>
          <w:rFonts w:cstheme="minorHAnsi"/>
          <w:i/>
          <w:sz w:val="21"/>
          <w:szCs w:val="21"/>
          <w:lang w:eastAsia="fr-FR"/>
        </w:rPr>
        <w:t>vient appuyer le Ministère</w:t>
      </w:r>
      <w:r w:rsidR="00833810">
        <w:rPr>
          <w:rFonts w:cstheme="minorHAnsi"/>
          <w:i/>
          <w:sz w:val="21"/>
          <w:szCs w:val="21"/>
          <w:lang w:eastAsia="fr-FR"/>
        </w:rPr>
        <w:t xml:space="preserve"> tunisien de l’emploi et de la formation professionnelle</w:t>
      </w:r>
      <w:r w:rsidR="00750490">
        <w:rPr>
          <w:rFonts w:cstheme="minorHAnsi"/>
          <w:i/>
          <w:sz w:val="21"/>
          <w:szCs w:val="21"/>
          <w:lang w:eastAsia="fr-FR"/>
        </w:rPr>
        <w:t xml:space="preserve"> et s’int</w:t>
      </w:r>
      <w:r w:rsidR="00833810">
        <w:rPr>
          <w:rFonts w:cstheme="minorHAnsi"/>
          <w:i/>
          <w:sz w:val="21"/>
          <w:szCs w:val="21"/>
          <w:lang w:eastAsia="fr-FR"/>
        </w:rPr>
        <w:t>è</w:t>
      </w:r>
      <w:r w:rsidR="00750490">
        <w:rPr>
          <w:rFonts w:cstheme="minorHAnsi"/>
          <w:i/>
          <w:sz w:val="21"/>
          <w:szCs w:val="21"/>
          <w:lang w:eastAsia="fr-FR"/>
        </w:rPr>
        <w:t>gre au tissu d’acteurs locaux</w:t>
      </w:r>
      <w:r w:rsidR="00833810">
        <w:rPr>
          <w:rFonts w:cstheme="minorHAnsi"/>
          <w:i/>
          <w:sz w:val="21"/>
          <w:szCs w:val="21"/>
          <w:lang w:eastAsia="fr-FR"/>
        </w:rPr>
        <w:t xml:space="preserve"> déjà mobilisés.</w:t>
      </w:r>
      <w:r w:rsidR="00C00BFC">
        <w:rPr>
          <w:rFonts w:cstheme="minorHAnsi"/>
          <w:i/>
          <w:sz w:val="21"/>
          <w:szCs w:val="21"/>
          <w:lang w:eastAsia="fr-FR"/>
        </w:rPr>
        <w:t xml:space="preserve"> </w:t>
      </w:r>
      <w:r w:rsidR="00BD6AB9">
        <w:rPr>
          <w:rFonts w:cstheme="minorHAnsi"/>
          <w:i/>
          <w:sz w:val="21"/>
          <w:szCs w:val="21"/>
          <w:lang w:eastAsia="fr-FR"/>
        </w:rPr>
        <w:t xml:space="preserve">A l’origine de cette initiative, le réseau </w:t>
      </w:r>
      <w:r w:rsidR="00750490">
        <w:rPr>
          <w:rFonts w:cstheme="minorHAnsi"/>
          <w:i/>
          <w:sz w:val="21"/>
          <w:szCs w:val="21"/>
          <w:lang w:eastAsia="fr-FR"/>
        </w:rPr>
        <w:t>MedNC répond pleinement à sa mission régionale de catalyseur de solutions</w:t>
      </w:r>
      <w:r w:rsidR="004A408C">
        <w:rPr>
          <w:rFonts w:cstheme="minorHAnsi"/>
          <w:i/>
          <w:sz w:val="21"/>
          <w:szCs w:val="21"/>
          <w:lang w:eastAsia="fr-FR"/>
        </w:rPr>
        <w:t xml:space="preserve"> à la hauteur des besoins et des espoirs </w:t>
      </w:r>
      <w:r w:rsidR="00750490">
        <w:rPr>
          <w:rFonts w:cstheme="minorHAnsi"/>
          <w:i/>
          <w:sz w:val="21"/>
          <w:szCs w:val="21"/>
          <w:lang w:eastAsia="fr-FR"/>
        </w:rPr>
        <w:t>de</w:t>
      </w:r>
      <w:r w:rsidR="004A408C">
        <w:rPr>
          <w:rFonts w:cstheme="minorHAnsi"/>
          <w:i/>
          <w:sz w:val="21"/>
          <w:szCs w:val="21"/>
          <w:lang w:eastAsia="fr-FR"/>
        </w:rPr>
        <w:t xml:space="preserve"> la</w:t>
      </w:r>
      <w:r w:rsidR="00750490">
        <w:rPr>
          <w:rFonts w:cstheme="minorHAnsi"/>
          <w:i/>
          <w:sz w:val="21"/>
          <w:szCs w:val="21"/>
          <w:lang w:eastAsia="fr-FR"/>
        </w:rPr>
        <w:t xml:space="preserve"> jeunes</w:t>
      </w:r>
      <w:r w:rsidR="004A408C">
        <w:rPr>
          <w:rFonts w:cstheme="minorHAnsi"/>
          <w:i/>
          <w:sz w:val="21"/>
          <w:szCs w:val="21"/>
          <w:lang w:eastAsia="fr-FR"/>
        </w:rPr>
        <w:t>se méditerranéenne. »</w:t>
      </w:r>
    </w:p>
    <w:p w:rsidR="00236325" w:rsidRPr="00175AC1" w:rsidRDefault="00236325" w:rsidP="00C43243">
      <w:pPr>
        <w:autoSpaceDE w:val="0"/>
        <w:autoSpaceDN w:val="0"/>
        <w:jc w:val="both"/>
        <w:rPr>
          <w:rFonts w:cstheme="minorHAnsi"/>
          <w:sz w:val="21"/>
          <w:szCs w:val="21"/>
          <w:lang w:eastAsia="fr-FR"/>
        </w:rPr>
      </w:pPr>
    </w:p>
    <w:p w:rsidR="00236325" w:rsidRPr="004D6F57" w:rsidRDefault="007374AE" w:rsidP="007374AE">
      <w:pPr>
        <w:spacing w:line="264" w:lineRule="auto"/>
        <w:jc w:val="both"/>
        <w:rPr>
          <w:rFonts w:eastAsia="Times New Roman" w:cstheme="minorHAnsi"/>
          <w:i/>
          <w:sz w:val="21"/>
          <w:szCs w:val="21"/>
          <w:lang w:eastAsia="fr-FR"/>
        </w:rPr>
      </w:pPr>
      <w:r>
        <w:rPr>
          <w:rFonts w:eastAsia="Times New Roman" w:cstheme="minorHAnsi"/>
          <w:sz w:val="21"/>
          <w:szCs w:val="21"/>
          <w:lang w:eastAsia="fr-FR"/>
        </w:rPr>
        <w:t xml:space="preserve">L’Ambassadeur </w:t>
      </w:r>
      <w:r w:rsidR="00743062">
        <w:rPr>
          <w:rFonts w:eastAsia="Times New Roman" w:cstheme="minorHAnsi"/>
          <w:sz w:val="21"/>
          <w:szCs w:val="21"/>
          <w:lang w:eastAsia="fr-FR"/>
        </w:rPr>
        <w:t>de France en Tunisie</w:t>
      </w:r>
      <w:r w:rsidR="00236325">
        <w:rPr>
          <w:rFonts w:eastAsia="Times New Roman" w:cstheme="minorHAnsi"/>
          <w:sz w:val="21"/>
          <w:szCs w:val="21"/>
          <w:lang w:eastAsia="fr-FR"/>
        </w:rPr>
        <w:t xml:space="preserve"> a indiqué : </w:t>
      </w:r>
      <w:r w:rsidR="00236325" w:rsidRPr="004D6F57">
        <w:rPr>
          <w:rFonts w:eastAsia="Times New Roman" w:cstheme="minorHAnsi"/>
          <w:i/>
          <w:sz w:val="21"/>
          <w:szCs w:val="21"/>
          <w:lang w:eastAsia="fr-FR"/>
        </w:rPr>
        <w:t>« </w:t>
      </w:r>
      <w:r w:rsidR="00236325">
        <w:rPr>
          <w:rFonts w:eastAsia="Times New Roman" w:cstheme="minorHAnsi"/>
          <w:i/>
          <w:sz w:val="21"/>
          <w:szCs w:val="21"/>
          <w:lang w:eastAsia="fr-FR"/>
        </w:rPr>
        <w:t>Ce nouvel appui à la jeunesse tunisienne vient compléter l’intervention de l’AFD en Tunisie qui</w:t>
      </w:r>
      <w:r w:rsidR="005E277C">
        <w:rPr>
          <w:rFonts w:eastAsia="Times New Roman" w:cstheme="minorHAnsi"/>
          <w:i/>
          <w:sz w:val="21"/>
          <w:szCs w:val="21"/>
          <w:lang w:eastAsia="fr-FR"/>
        </w:rPr>
        <w:t xml:space="preserve">, depuis bientôt trente ans, </w:t>
      </w:r>
      <w:r w:rsidR="00236325">
        <w:rPr>
          <w:rFonts w:eastAsia="Times New Roman" w:cstheme="minorHAnsi"/>
          <w:i/>
          <w:sz w:val="21"/>
          <w:szCs w:val="21"/>
          <w:lang w:eastAsia="fr-FR"/>
        </w:rPr>
        <w:t xml:space="preserve">a beaucoup </w:t>
      </w:r>
      <w:r w:rsidR="005E277C">
        <w:rPr>
          <w:rFonts w:eastAsia="Times New Roman" w:cstheme="minorHAnsi"/>
          <w:i/>
          <w:sz w:val="21"/>
          <w:szCs w:val="21"/>
          <w:lang w:eastAsia="fr-FR"/>
        </w:rPr>
        <w:t>soutenu</w:t>
      </w:r>
      <w:r w:rsidR="00236325">
        <w:rPr>
          <w:rFonts w:eastAsia="Times New Roman" w:cstheme="minorHAnsi"/>
          <w:i/>
          <w:sz w:val="21"/>
          <w:szCs w:val="21"/>
          <w:lang w:eastAsia="fr-FR"/>
        </w:rPr>
        <w:t xml:space="preserve"> le</w:t>
      </w:r>
      <w:r w:rsidR="003A00A0">
        <w:rPr>
          <w:rFonts w:eastAsia="Times New Roman" w:cstheme="minorHAnsi"/>
          <w:i/>
          <w:sz w:val="21"/>
          <w:szCs w:val="21"/>
          <w:lang w:eastAsia="fr-FR"/>
        </w:rPr>
        <w:t>s</w:t>
      </w:r>
      <w:r w:rsidR="00236325">
        <w:rPr>
          <w:rFonts w:eastAsia="Times New Roman" w:cstheme="minorHAnsi"/>
          <w:i/>
          <w:sz w:val="21"/>
          <w:szCs w:val="21"/>
          <w:lang w:eastAsia="fr-FR"/>
        </w:rPr>
        <w:t xml:space="preserve"> secteur</w:t>
      </w:r>
      <w:r w:rsidR="005E277C">
        <w:rPr>
          <w:rFonts w:eastAsia="Times New Roman" w:cstheme="minorHAnsi"/>
          <w:i/>
          <w:sz w:val="21"/>
          <w:szCs w:val="21"/>
          <w:lang w:eastAsia="fr-FR"/>
        </w:rPr>
        <w:t>s</w:t>
      </w:r>
      <w:r w:rsidR="00236325">
        <w:rPr>
          <w:rFonts w:eastAsia="Times New Roman" w:cstheme="minorHAnsi"/>
          <w:i/>
          <w:sz w:val="21"/>
          <w:szCs w:val="21"/>
          <w:lang w:eastAsia="fr-FR"/>
        </w:rPr>
        <w:t xml:space="preserve"> de la formation professionnelle, de l’enseignement supérieur et </w:t>
      </w:r>
      <w:r w:rsidR="005E277C">
        <w:rPr>
          <w:rFonts w:eastAsia="Times New Roman" w:cstheme="minorHAnsi"/>
          <w:i/>
          <w:sz w:val="21"/>
          <w:szCs w:val="21"/>
          <w:lang w:eastAsia="fr-FR"/>
        </w:rPr>
        <w:t>les dispositifs de lutte contre le chômage des</w:t>
      </w:r>
      <w:r w:rsidR="00236325">
        <w:rPr>
          <w:rFonts w:eastAsia="Times New Roman" w:cstheme="minorHAnsi"/>
          <w:i/>
          <w:sz w:val="21"/>
          <w:szCs w:val="21"/>
          <w:lang w:eastAsia="fr-FR"/>
        </w:rPr>
        <w:t xml:space="preserve"> jeunes diplômés</w:t>
      </w:r>
      <w:r w:rsidR="003A00A0">
        <w:rPr>
          <w:rFonts w:eastAsia="Times New Roman" w:cstheme="minorHAnsi"/>
          <w:i/>
          <w:sz w:val="21"/>
          <w:szCs w:val="21"/>
          <w:lang w:eastAsia="fr-FR"/>
        </w:rPr>
        <w:t xml:space="preserve">. </w:t>
      </w:r>
      <w:r w:rsidR="00404C98">
        <w:rPr>
          <w:rFonts w:eastAsia="Times New Roman" w:cstheme="minorHAnsi"/>
          <w:i/>
          <w:sz w:val="21"/>
          <w:szCs w:val="21"/>
          <w:lang w:eastAsia="fr-FR"/>
        </w:rPr>
        <w:t xml:space="preserve">Je suis convaincu que ce dispositif pilote, qui fait intervenir un organisme de </w:t>
      </w:r>
      <w:r w:rsidR="00236325">
        <w:rPr>
          <w:rFonts w:eastAsia="Times New Roman" w:cstheme="minorHAnsi"/>
          <w:i/>
          <w:sz w:val="21"/>
          <w:szCs w:val="21"/>
          <w:lang w:eastAsia="fr-FR"/>
        </w:rPr>
        <w:t>la société civile</w:t>
      </w:r>
      <w:r w:rsidR="00404C98">
        <w:rPr>
          <w:rFonts w:eastAsia="Times New Roman" w:cstheme="minorHAnsi"/>
          <w:i/>
          <w:sz w:val="21"/>
          <w:szCs w:val="21"/>
          <w:lang w:eastAsia="fr-FR"/>
        </w:rPr>
        <w:t xml:space="preserve"> en</w:t>
      </w:r>
      <w:r w:rsidR="00236325">
        <w:rPr>
          <w:rFonts w:eastAsia="Times New Roman" w:cstheme="minorHAnsi"/>
          <w:i/>
          <w:sz w:val="21"/>
          <w:szCs w:val="21"/>
          <w:lang w:eastAsia="fr-FR"/>
        </w:rPr>
        <w:t xml:space="preserve"> partenariat avec les services </w:t>
      </w:r>
      <w:r w:rsidR="00404C98">
        <w:rPr>
          <w:rFonts w:eastAsia="Times New Roman" w:cstheme="minorHAnsi"/>
          <w:i/>
          <w:sz w:val="21"/>
          <w:szCs w:val="21"/>
          <w:lang w:eastAsia="fr-FR"/>
        </w:rPr>
        <w:t xml:space="preserve">tunisiens </w:t>
      </w:r>
      <w:r w:rsidR="00236325">
        <w:rPr>
          <w:rFonts w:eastAsia="Times New Roman" w:cstheme="minorHAnsi"/>
          <w:i/>
          <w:sz w:val="21"/>
          <w:szCs w:val="21"/>
          <w:lang w:eastAsia="fr-FR"/>
        </w:rPr>
        <w:t>de l’</w:t>
      </w:r>
      <w:r w:rsidR="00213D0F">
        <w:rPr>
          <w:rFonts w:eastAsia="Times New Roman" w:cstheme="minorHAnsi"/>
          <w:i/>
          <w:sz w:val="21"/>
          <w:szCs w:val="21"/>
          <w:lang w:eastAsia="fr-FR"/>
        </w:rPr>
        <w:t>e</w:t>
      </w:r>
      <w:r w:rsidR="00236325">
        <w:rPr>
          <w:rFonts w:eastAsia="Times New Roman" w:cstheme="minorHAnsi"/>
          <w:i/>
          <w:sz w:val="21"/>
          <w:szCs w:val="21"/>
          <w:lang w:eastAsia="fr-FR"/>
        </w:rPr>
        <w:t>mploi</w:t>
      </w:r>
      <w:r w:rsidR="00404C98">
        <w:rPr>
          <w:rFonts w:eastAsia="Times New Roman" w:cstheme="minorHAnsi"/>
          <w:i/>
          <w:sz w:val="21"/>
          <w:szCs w:val="21"/>
          <w:lang w:eastAsia="fr-FR"/>
        </w:rPr>
        <w:t>,</w:t>
      </w:r>
      <w:r w:rsidR="00236325">
        <w:rPr>
          <w:rFonts w:eastAsia="Times New Roman" w:cstheme="minorHAnsi"/>
          <w:i/>
          <w:sz w:val="21"/>
          <w:szCs w:val="21"/>
          <w:lang w:eastAsia="fr-FR"/>
        </w:rPr>
        <w:t xml:space="preserve"> permettr</w:t>
      </w:r>
      <w:r w:rsidR="00404C98">
        <w:rPr>
          <w:rFonts w:eastAsia="Times New Roman" w:cstheme="minorHAnsi"/>
          <w:i/>
          <w:sz w:val="21"/>
          <w:szCs w:val="21"/>
          <w:lang w:eastAsia="fr-FR"/>
        </w:rPr>
        <w:t>a</w:t>
      </w:r>
      <w:r w:rsidR="00236325">
        <w:rPr>
          <w:rFonts w:eastAsia="Times New Roman" w:cstheme="minorHAnsi"/>
          <w:i/>
          <w:sz w:val="21"/>
          <w:szCs w:val="21"/>
          <w:lang w:eastAsia="fr-FR"/>
        </w:rPr>
        <w:t xml:space="preserve"> de </w:t>
      </w:r>
      <w:r w:rsidR="00404C98">
        <w:rPr>
          <w:rFonts w:eastAsia="Times New Roman" w:cstheme="minorHAnsi"/>
          <w:i/>
          <w:sz w:val="21"/>
          <w:szCs w:val="21"/>
          <w:lang w:eastAsia="fr-FR"/>
        </w:rPr>
        <w:t>construire une réponse efficace au défi des jeunes décrocheurs sans qualification ni diplôme</w:t>
      </w:r>
      <w:r w:rsidR="00236325">
        <w:rPr>
          <w:rFonts w:eastAsia="Times New Roman" w:cstheme="minorHAnsi"/>
          <w:i/>
          <w:sz w:val="21"/>
          <w:szCs w:val="21"/>
          <w:lang w:eastAsia="fr-FR"/>
        </w:rPr>
        <w:t xml:space="preserve">. </w:t>
      </w:r>
      <w:r w:rsidR="00236325" w:rsidRPr="004D6F57">
        <w:rPr>
          <w:rFonts w:eastAsia="Times New Roman" w:cstheme="minorHAnsi"/>
          <w:i/>
          <w:sz w:val="21"/>
          <w:szCs w:val="21"/>
          <w:lang w:eastAsia="fr-FR"/>
        </w:rPr>
        <w:t xml:space="preserve">» </w:t>
      </w:r>
    </w:p>
    <w:p w:rsidR="00236325" w:rsidRDefault="00236325" w:rsidP="00CD21B6">
      <w:pPr>
        <w:rPr>
          <w:rFonts w:cstheme="minorHAnsi"/>
        </w:rPr>
      </w:pPr>
    </w:p>
    <w:p w:rsidR="00A3538F" w:rsidRDefault="00A3538F" w:rsidP="00A3538F">
      <w:pPr>
        <w:rPr>
          <w:rFonts w:cstheme="minorHAnsi"/>
        </w:rPr>
      </w:pPr>
    </w:p>
    <w:p w:rsidR="00A3538F" w:rsidRDefault="00A3538F" w:rsidP="00A3538F">
      <w:pPr>
        <w:rPr>
          <w:rFonts w:cstheme="minorHAnsi"/>
        </w:rPr>
      </w:pPr>
    </w:p>
    <w:p w:rsidR="002F109A" w:rsidRPr="00622417" w:rsidRDefault="002F109A" w:rsidP="002F109A">
      <w:pPr>
        <w:spacing w:line="264" w:lineRule="auto"/>
        <w:jc w:val="both"/>
        <w:rPr>
          <w:rFonts w:ascii="Times New Roman" w:eastAsia="Times New Roman" w:hAnsi="Times New Roman" w:cs="Times New Roman"/>
          <w:b/>
          <w:sz w:val="18"/>
          <w:szCs w:val="18"/>
          <w:lang w:eastAsia="fr-FR"/>
        </w:rPr>
      </w:pPr>
      <w:r w:rsidRPr="00622417">
        <w:rPr>
          <w:rFonts w:ascii="Times New Roman" w:eastAsia="Times New Roman" w:hAnsi="Times New Roman" w:cs="Times New Roman"/>
          <w:b/>
          <w:sz w:val="18"/>
          <w:szCs w:val="18"/>
          <w:lang w:eastAsia="fr-FR"/>
        </w:rPr>
        <w:t>A propos de l’Agence Française de Développement (AFD)</w:t>
      </w:r>
    </w:p>
    <w:p w:rsidR="002F109A" w:rsidRPr="00622417" w:rsidRDefault="002F109A" w:rsidP="002F109A">
      <w:pPr>
        <w:spacing w:line="264" w:lineRule="auto"/>
        <w:jc w:val="both"/>
        <w:rPr>
          <w:rFonts w:ascii="Calibri" w:eastAsia="Calibri" w:hAnsi="Calibri" w:cs="Times New Roman"/>
          <w:i/>
          <w:sz w:val="18"/>
          <w:szCs w:val="18"/>
          <w:lang w:eastAsia="fr-FR"/>
        </w:rPr>
      </w:pPr>
      <w:r w:rsidRPr="00622417">
        <w:rPr>
          <w:rFonts w:ascii="Calibri" w:eastAsia="Calibri" w:hAnsi="Calibri" w:cs="Times New Roman"/>
          <w:i/>
          <w:sz w:val="18"/>
          <w:szCs w:val="18"/>
          <w:lang w:eastAsia="fr-FR"/>
        </w:rPr>
        <w:t xml:space="preserve">Institution financière publique et solidaire, l’AFD est l’acteur central de la politique de développement de la France. Elle s’engage sur des projets qui améliorent concrètement le quotidien des populations, dans les pays en développement, émergents et l’Outre-mer. Intervenant dans de nombreux secteurs - énergie, santé, biodiversité, eau, numérique, formation-, l’AFD accompagne la transition vers un monde plus sûr, plus juste et plus durable, un monde en commun. Son action s’inscrit pleinement dans le cadre des objectifs de développement durable (ODD). Nos équipes sont engagées dans plus de 4 000 projets à fort impact social et environnemental dans les </w:t>
      </w:r>
      <w:r>
        <w:rPr>
          <w:rFonts w:ascii="Calibri" w:eastAsia="Calibri" w:hAnsi="Calibri" w:cs="Times New Roman"/>
          <w:i/>
          <w:sz w:val="18"/>
          <w:szCs w:val="18"/>
          <w:lang w:eastAsia="fr-FR"/>
        </w:rPr>
        <w:t>Outre-mer français et 115 pays.</w:t>
      </w:r>
    </w:p>
    <w:p w:rsidR="002F109A" w:rsidRPr="000C5D16" w:rsidRDefault="003521DA" w:rsidP="002F109A">
      <w:pPr>
        <w:autoSpaceDE w:val="0"/>
        <w:autoSpaceDN w:val="0"/>
        <w:jc w:val="both"/>
        <w:rPr>
          <w:rFonts w:ascii="Calibri" w:hAnsi="Calibri" w:cs="Calibri"/>
          <w:i/>
          <w:color w:val="0563C1" w:themeColor="hyperlink"/>
          <w:sz w:val="17"/>
          <w:szCs w:val="17"/>
          <w:u w:val="single"/>
          <w:lang w:eastAsia="fr-FR"/>
        </w:rPr>
      </w:pPr>
      <w:hyperlink r:id="rId12" w:history="1">
        <w:r w:rsidR="002F109A" w:rsidRPr="000C5D16">
          <w:rPr>
            <w:rFonts w:ascii="Calibri" w:hAnsi="Calibri" w:cs="Calibri"/>
            <w:i/>
            <w:color w:val="0563C1" w:themeColor="hyperlink"/>
            <w:sz w:val="17"/>
            <w:szCs w:val="17"/>
            <w:u w:val="single"/>
            <w:lang w:eastAsia="fr-FR"/>
          </w:rPr>
          <w:t>http://www.afd.fr</w:t>
        </w:r>
      </w:hyperlink>
    </w:p>
    <w:p w:rsidR="00243B21" w:rsidRDefault="00243B21" w:rsidP="00243B21">
      <w:pPr>
        <w:rPr>
          <w:rFonts w:cstheme="minorHAnsi"/>
        </w:rPr>
      </w:pPr>
    </w:p>
    <w:p w:rsidR="002F109A" w:rsidRPr="006816D7" w:rsidRDefault="002F109A" w:rsidP="002F109A">
      <w:pPr>
        <w:autoSpaceDE w:val="0"/>
        <w:autoSpaceDN w:val="0"/>
        <w:adjustRightInd w:val="0"/>
        <w:jc w:val="both"/>
        <w:rPr>
          <w:rFonts w:ascii="Times New Roman" w:eastAsia="Calibri" w:hAnsi="Times New Roman" w:cs="Times New Roman"/>
          <w:iCs/>
          <w:color w:val="000000"/>
          <w:sz w:val="19"/>
          <w:szCs w:val="19"/>
          <w:u w:val="single"/>
        </w:rPr>
      </w:pPr>
      <w:r w:rsidRPr="006816D7">
        <w:rPr>
          <w:rFonts w:ascii="Times New Roman" w:eastAsia="Calibri" w:hAnsi="Times New Roman" w:cs="Times New Roman"/>
          <w:iCs/>
          <w:color w:val="000000"/>
          <w:sz w:val="19"/>
          <w:szCs w:val="19"/>
          <w:u w:val="single"/>
        </w:rPr>
        <w:t xml:space="preserve">Contact presse : </w:t>
      </w:r>
    </w:p>
    <w:p w:rsidR="002F109A" w:rsidRDefault="002F109A" w:rsidP="002F109A">
      <w:pPr>
        <w:autoSpaceDE w:val="0"/>
        <w:autoSpaceDN w:val="0"/>
        <w:adjustRightInd w:val="0"/>
        <w:jc w:val="both"/>
        <w:rPr>
          <w:rFonts w:ascii="Times New Roman" w:eastAsia="Calibri" w:hAnsi="Times New Roman" w:cs="Times New Roman"/>
          <w:iCs/>
          <w:color w:val="000000"/>
          <w:sz w:val="19"/>
          <w:szCs w:val="19"/>
        </w:rPr>
      </w:pPr>
      <w:r w:rsidRPr="001C67B7">
        <w:rPr>
          <w:rFonts w:ascii="Times New Roman" w:eastAsia="Calibri" w:hAnsi="Times New Roman" w:cs="Times New Roman"/>
          <w:iCs/>
          <w:color w:val="000000"/>
          <w:sz w:val="19"/>
          <w:szCs w:val="19"/>
          <w:u w:val="single"/>
        </w:rPr>
        <w:t>AFD Tunis</w:t>
      </w:r>
      <w:r w:rsidRPr="001C67B7">
        <w:rPr>
          <w:rFonts w:ascii="Times New Roman" w:eastAsia="Calibri" w:hAnsi="Times New Roman" w:cs="Times New Roman"/>
          <w:iCs/>
          <w:color w:val="000000"/>
          <w:sz w:val="19"/>
          <w:szCs w:val="19"/>
        </w:rPr>
        <w:t xml:space="preserve"> : Kouraich Jaouahdou – 28 305 300 – </w:t>
      </w:r>
      <w:hyperlink r:id="rId13" w:history="1">
        <w:r w:rsidRPr="001C67B7">
          <w:rPr>
            <w:rStyle w:val="Lienhypertexte"/>
            <w:rFonts w:ascii="Times New Roman" w:eastAsia="Calibri" w:hAnsi="Times New Roman" w:cs="Times New Roman"/>
            <w:iCs/>
            <w:sz w:val="19"/>
            <w:szCs w:val="19"/>
          </w:rPr>
          <w:t>kouraich@gmail.com</w:t>
        </w:r>
      </w:hyperlink>
      <w:r w:rsidRPr="00157143">
        <w:rPr>
          <w:rFonts w:ascii="Times New Roman" w:eastAsia="Calibri" w:hAnsi="Times New Roman" w:cs="Times New Roman"/>
          <w:iCs/>
          <w:color w:val="000000"/>
          <w:sz w:val="19"/>
          <w:szCs w:val="19"/>
        </w:rPr>
        <w:t xml:space="preserve">; </w:t>
      </w:r>
      <w:r>
        <w:rPr>
          <w:rFonts w:ascii="Times New Roman" w:eastAsia="Calibri" w:hAnsi="Times New Roman" w:cs="Times New Roman"/>
          <w:iCs/>
          <w:color w:val="000000"/>
          <w:sz w:val="19"/>
          <w:szCs w:val="19"/>
        </w:rPr>
        <w:t xml:space="preserve">Rim Ben Youssef - </w:t>
      </w:r>
      <w:hyperlink r:id="rId14" w:history="1">
        <w:r w:rsidRPr="00584EB5">
          <w:rPr>
            <w:rStyle w:val="Lienhypertexte"/>
            <w:rFonts w:ascii="Times New Roman" w:eastAsia="Calibri" w:hAnsi="Times New Roman" w:cs="Times New Roman"/>
            <w:iCs/>
            <w:sz w:val="19"/>
            <w:szCs w:val="19"/>
          </w:rPr>
          <w:t>benyoussefr@afd.fr</w:t>
        </w:r>
      </w:hyperlink>
    </w:p>
    <w:p w:rsidR="002F109A" w:rsidRPr="00157143" w:rsidRDefault="002F109A" w:rsidP="002F109A">
      <w:pPr>
        <w:autoSpaceDE w:val="0"/>
        <w:autoSpaceDN w:val="0"/>
        <w:adjustRightInd w:val="0"/>
        <w:jc w:val="both"/>
        <w:rPr>
          <w:rFonts w:ascii="Times New Roman" w:eastAsia="Calibri" w:hAnsi="Times New Roman" w:cs="Times New Roman"/>
          <w:iCs/>
          <w:color w:val="000000"/>
          <w:sz w:val="19"/>
          <w:szCs w:val="19"/>
        </w:rPr>
      </w:pPr>
    </w:p>
    <w:p w:rsidR="002F109A" w:rsidRPr="008815EC" w:rsidRDefault="002F109A" w:rsidP="00243B21">
      <w:pPr>
        <w:rPr>
          <w:rFonts w:cstheme="minorHAnsi"/>
        </w:rPr>
      </w:pPr>
    </w:p>
    <w:p w:rsidR="00042695" w:rsidRPr="008815EC" w:rsidRDefault="00042695" w:rsidP="00426B51">
      <w:pPr>
        <w:rPr>
          <w:rFonts w:cstheme="minorHAnsi"/>
        </w:rPr>
      </w:pPr>
    </w:p>
    <w:sectPr w:rsidR="00042695" w:rsidRPr="008815EC" w:rsidSect="00DE320C">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4CC" w:rsidRDefault="006064CC" w:rsidP="00E82EFB">
      <w:r>
        <w:separator/>
      </w:r>
    </w:p>
  </w:endnote>
  <w:endnote w:type="continuationSeparator" w:id="1">
    <w:p w:rsidR="006064CC" w:rsidRDefault="006064CC" w:rsidP="00E82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4CC" w:rsidRDefault="006064CC" w:rsidP="00E82EFB">
      <w:r>
        <w:separator/>
      </w:r>
    </w:p>
  </w:footnote>
  <w:footnote w:type="continuationSeparator" w:id="1">
    <w:p w:rsidR="006064CC" w:rsidRDefault="006064CC" w:rsidP="00E82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71CA"/>
    <w:multiLevelType w:val="hybridMultilevel"/>
    <w:tmpl w:val="70469CBA"/>
    <w:lvl w:ilvl="0" w:tplc="B928B0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0C5C8B"/>
    <w:multiLevelType w:val="hybridMultilevel"/>
    <w:tmpl w:val="A1827BC6"/>
    <w:lvl w:ilvl="0" w:tplc="EFBA6B6C">
      <w:start w:val="9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6B1D90"/>
    <w:multiLevelType w:val="hybridMultilevel"/>
    <w:tmpl w:val="342E353C"/>
    <w:lvl w:ilvl="0" w:tplc="198E9BC4">
      <w:start w:val="1"/>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FC435E2"/>
    <w:multiLevelType w:val="hybridMultilevel"/>
    <w:tmpl w:val="C29C8F46"/>
    <w:lvl w:ilvl="0" w:tplc="C20A7A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77124B"/>
    <w:multiLevelType w:val="hybridMultilevel"/>
    <w:tmpl w:val="75A233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E986D03"/>
    <w:multiLevelType w:val="hybridMultilevel"/>
    <w:tmpl w:val="C1682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3C60F15"/>
    <w:multiLevelType w:val="hybridMultilevel"/>
    <w:tmpl w:val="972025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5C992A92"/>
    <w:multiLevelType w:val="hybridMultilevel"/>
    <w:tmpl w:val="4C223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0D7B9A"/>
    <w:multiLevelType w:val="hybridMultilevel"/>
    <w:tmpl w:val="3148E614"/>
    <w:lvl w:ilvl="0" w:tplc="C20A7ADE">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7F6C16CA"/>
    <w:multiLevelType w:val="hybridMultilevel"/>
    <w:tmpl w:val="DB889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9"/>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417C0"/>
    <w:rsid w:val="00006C99"/>
    <w:rsid w:val="00042695"/>
    <w:rsid w:val="00091E7C"/>
    <w:rsid w:val="000A1E7B"/>
    <w:rsid w:val="000B5E42"/>
    <w:rsid w:val="00114774"/>
    <w:rsid w:val="00157143"/>
    <w:rsid w:val="00157F69"/>
    <w:rsid w:val="00175B85"/>
    <w:rsid w:val="001B3694"/>
    <w:rsid w:val="001C2341"/>
    <w:rsid w:val="001D6988"/>
    <w:rsid w:val="001D6E3A"/>
    <w:rsid w:val="002013EA"/>
    <w:rsid w:val="00213D0F"/>
    <w:rsid w:val="00236325"/>
    <w:rsid w:val="00242667"/>
    <w:rsid w:val="00243B21"/>
    <w:rsid w:val="00256524"/>
    <w:rsid w:val="00272892"/>
    <w:rsid w:val="00273CAF"/>
    <w:rsid w:val="00296AE5"/>
    <w:rsid w:val="002974A8"/>
    <w:rsid w:val="002D5C10"/>
    <w:rsid w:val="002F0BD1"/>
    <w:rsid w:val="002F109A"/>
    <w:rsid w:val="002F56BE"/>
    <w:rsid w:val="002F5C80"/>
    <w:rsid w:val="0030474E"/>
    <w:rsid w:val="00312134"/>
    <w:rsid w:val="00332995"/>
    <w:rsid w:val="003521DA"/>
    <w:rsid w:val="00356B53"/>
    <w:rsid w:val="003613EC"/>
    <w:rsid w:val="00373945"/>
    <w:rsid w:val="00383BDB"/>
    <w:rsid w:val="003A00A0"/>
    <w:rsid w:val="003A5BAC"/>
    <w:rsid w:val="003B2BE8"/>
    <w:rsid w:val="003B41D1"/>
    <w:rsid w:val="003D05FF"/>
    <w:rsid w:val="00401AFA"/>
    <w:rsid w:val="00404C98"/>
    <w:rsid w:val="00426B51"/>
    <w:rsid w:val="00453880"/>
    <w:rsid w:val="00467AF5"/>
    <w:rsid w:val="00490C7F"/>
    <w:rsid w:val="004A408C"/>
    <w:rsid w:val="004B0B2D"/>
    <w:rsid w:val="004B4D2B"/>
    <w:rsid w:val="004D0D37"/>
    <w:rsid w:val="004F2F7C"/>
    <w:rsid w:val="004F325C"/>
    <w:rsid w:val="00521804"/>
    <w:rsid w:val="005374D8"/>
    <w:rsid w:val="00540196"/>
    <w:rsid w:val="00550AD2"/>
    <w:rsid w:val="00560731"/>
    <w:rsid w:val="00564A31"/>
    <w:rsid w:val="005669FD"/>
    <w:rsid w:val="005778FC"/>
    <w:rsid w:val="005807CF"/>
    <w:rsid w:val="005A61F2"/>
    <w:rsid w:val="005C09B6"/>
    <w:rsid w:val="005E277C"/>
    <w:rsid w:val="005E5B1F"/>
    <w:rsid w:val="005F1168"/>
    <w:rsid w:val="0060262A"/>
    <w:rsid w:val="0060312E"/>
    <w:rsid w:val="006064CC"/>
    <w:rsid w:val="00613A0F"/>
    <w:rsid w:val="0063224B"/>
    <w:rsid w:val="0063366E"/>
    <w:rsid w:val="006648EE"/>
    <w:rsid w:val="006865DE"/>
    <w:rsid w:val="006A5619"/>
    <w:rsid w:val="006B791C"/>
    <w:rsid w:val="006C1E5A"/>
    <w:rsid w:val="006D541C"/>
    <w:rsid w:val="006D6E61"/>
    <w:rsid w:val="006E35CA"/>
    <w:rsid w:val="006F5460"/>
    <w:rsid w:val="007374AE"/>
    <w:rsid w:val="00743062"/>
    <w:rsid w:val="007474A2"/>
    <w:rsid w:val="00750490"/>
    <w:rsid w:val="00783C6E"/>
    <w:rsid w:val="00786583"/>
    <w:rsid w:val="007B1C37"/>
    <w:rsid w:val="007D15FE"/>
    <w:rsid w:val="00807E5C"/>
    <w:rsid w:val="00833810"/>
    <w:rsid w:val="008636CD"/>
    <w:rsid w:val="008815EC"/>
    <w:rsid w:val="00893F0A"/>
    <w:rsid w:val="008B0428"/>
    <w:rsid w:val="008E0703"/>
    <w:rsid w:val="008F011F"/>
    <w:rsid w:val="008F3197"/>
    <w:rsid w:val="008F4877"/>
    <w:rsid w:val="008F7A8D"/>
    <w:rsid w:val="00917348"/>
    <w:rsid w:val="00942BAF"/>
    <w:rsid w:val="00946CFF"/>
    <w:rsid w:val="0096603B"/>
    <w:rsid w:val="00997F84"/>
    <w:rsid w:val="009C0856"/>
    <w:rsid w:val="009C3885"/>
    <w:rsid w:val="009D37F4"/>
    <w:rsid w:val="00A056BB"/>
    <w:rsid w:val="00A06D3A"/>
    <w:rsid w:val="00A1450C"/>
    <w:rsid w:val="00A3538F"/>
    <w:rsid w:val="00A506F8"/>
    <w:rsid w:val="00A53990"/>
    <w:rsid w:val="00A75359"/>
    <w:rsid w:val="00A908ED"/>
    <w:rsid w:val="00AB21CA"/>
    <w:rsid w:val="00AB42B0"/>
    <w:rsid w:val="00AD405E"/>
    <w:rsid w:val="00AE17C0"/>
    <w:rsid w:val="00AE6341"/>
    <w:rsid w:val="00AF3670"/>
    <w:rsid w:val="00AF79F1"/>
    <w:rsid w:val="00B166C4"/>
    <w:rsid w:val="00B23CD9"/>
    <w:rsid w:val="00B31316"/>
    <w:rsid w:val="00B34E1B"/>
    <w:rsid w:val="00B40BA5"/>
    <w:rsid w:val="00B417C0"/>
    <w:rsid w:val="00B45A68"/>
    <w:rsid w:val="00B6296F"/>
    <w:rsid w:val="00B97E48"/>
    <w:rsid w:val="00BA0F2A"/>
    <w:rsid w:val="00BA2471"/>
    <w:rsid w:val="00BD6AB9"/>
    <w:rsid w:val="00BE7A1B"/>
    <w:rsid w:val="00C00BFC"/>
    <w:rsid w:val="00C05E87"/>
    <w:rsid w:val="00C066ED"/>
    <w:rsid w:val="00C31709"/>
    <w:rsid w:val="00C4076A"/>
    <w:rsid w:val="00C43243"/>
    <w:rsid w:val="00C53E35"/>
    <w:rsid w:val="00CA55F5"/>
    <w:rsid w:val="00CB2B44"/>
    <w:rsid w:val="00CC5AC5"/>
    <w:rsid w:val="00CD21B6"/>
    <w:rsid w:val="00CF5AB0"/>
    <w:rsid w:val="00D033E2"/>
    <w:rsid w:val="00D04987"/>
    <w:rsid w:val="00D10D3B"/>
    <w:rsid w:val="00D44C5B"/>
    <w:rsid w:val="00D54B40"/>
    <w:rsid w:val="00D57C14"/>
    <w:rsid w:val="00D826B8"/>
    <w:rsid w:val="00D85D1B"/>
    <w:rsid w:val="00DC2C4C"/>
    <w:rsid w:val="00DD0DB5"/>
    <w:rsid w:val="00DD7330"/>
    <w:rsid w:val="00DE320C"/>
    <w:rsid w:val="00E11A82"/>
    <w:rsid w:val="00E24E02"/>
    <w:rsid w:val="00E3539F"/>
    <w:rsid w:val="00E57E06"/>
    <w:rsid w:val="00E60BD4"/>
    <w:rsid w:val="00E82EFB"/>
    <w:rsid w:val="00E84847"/>
    <w:rsid w:val="00EA7A07"/>
    <w:rsid w:val="00EB4388"/>
    <w:rsid w:val="00EB629E"/>
    <w:rsid w:val="00EE4B52"/>
    <w:rsid w:val="00EE6708"/>
    <w:rsid w:val="00EF69E9"/>
    <w:rsid w:val="00F0038C"/>
    <w:rsid w:val="00F06415"/>
    <w:rsid w:val="00F21B81"/>
    <w:rsid w:val="00F26F16"/>
    <w:rsid w:val="00F4693E"/>
    <w:rsid w:val="00F548C1"/>
    <w:rsid w:val="00F71561"/>
    <w:rsid w:val="00F91512"/>
    <w:rsid w:val="00F92D08"/>
    <w:rsid w:val="00FA3460"/>
    <w:rsid w:val="00FA5F9C"/>
    <w:rsid w:val="00FC0F56"/>
    <w:rsid w:val="00FD73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C"/>
  </w:style>
  <w:style w:type="paragraph" w:styleId="Titre4">
    <w:name w:val="heading 4"/>
    <w:basedOn w:val="Normal"/>
    <w:link w:val="Titre4Car"/>
    <w:uiPriority w:val="9"/>
    <w:qFormat/>
    <w:rsid w:val="0063224B"/>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title 3,Bullet List,FooterText,List Paragraph1,Colorful List Accent 1,numbered,Paragraphe de liste1,列出段落,列出段落1,Bulletr List Paragraph,List Paragraph2,List Paragraph21,Párrafo de lista1,Parágrafo da Lista1,リスト段落1,Plan,Dot pt"/>
    <w:basedOn w:val="Normal"/>
    <w:link w:val="ParagraphedelisteCar"/>
    <w:uiPriority w:val="1"/>
    <w:qFormat/>
    <w:rsid w:val="00B417C0"/>
    <w:pPr>
      <w:ind w:left="720"/>
      <w:contextualSpacing/>
    </w:pPr>
  </w:style>
  <w:style w:type="character" w:customStyle="1" w:styleId="ParagraphedelisteCar">
    <w:name w:val="Paragraphe de liste Car"/>
    <w:aliases w:val="Bullets Car,title 3 Car,Bullet List Car,FooterText Car,List Paragraph1 Car,Colorful List Accent 1 Car,numbered Car,Paragraphe de liste1 Car,列出段落 Car,列出段落1 Car,Bulletr List Paragraph Car,List Paragraph2 Car,List Paragraph21 Car"/>
    <w:basedOn w:val="Policepardfaut"/>
    <w:link w:val="Paragraphedeliste"/>
    <w:uiPriority w:val="1"/>
    <w:qFormat/>
    <w:rsid w:val="005669FD"/>
  </w:style>
  <w:style w:type="paragraph" w:styleId="Rvision">
    <w:name w:val="Revision"/>
    <w:hidden/>
    <w:uiPriority w:val="99"/>
    <w:semiHidden/>
    <w:rsid w:val="00EE4B52"/>
  </w:style>
  <w:style w:type="character" w:styleId="Marquedecommentaire">
    <w:name w:val="annotation reference"/>
    <w:basedOn w:val="Policepardfaut"/>
    <w:uiPriority w:val="99"/>
    <w:semiHidden/>
    <w:unhideWhenUsed/>
    <w:rsid w:val="00EE4B52"/>
    <w:rPr>
      <w:sz w:val="16"/>
      <w:szCs w:val="16"/>
    </w:rPr>
  </w:style>
  <w:style w:type="paragraph" w:styleId="Commentaire">
    <w:name w:val="annotation text"/>
    <w:basedOn w:val="Normal"/>
    <w:link w:val="CommentaireCar"/>
    <w:uiPriority w:val="99"/>
    <w:semiHidden/>
    <w:unhideWhenUsed/>
    <w:rsid w:val="00EE4B52"/>
    <w:rPr>
      <w:sz w:val="20"/>
      <w:szCs w:val="20"/>
    </w:rPr>
  </w:style>
  <w:style w:type="character" w:customStyle="1" w:styleId="CommentaireCar">
    <w:name w:val="Commentaire Car"/>
    <w:basedOn w:val="Policepardfaut"/>
    <w:link w:val="Commentaire"/>
    <w:uiPriority w:val="99"/>
    <w:semiHidden/>
    <w:rsid w:val="00EE4B52"/>
    <w:rPr>
      <w:sz w:val="20"/>
      <w:szCs w:val="20"/>
    </w:rPr>
  </w:style>
  <w:style w:type="paragraph" w:styleId="Objetducommentaire">
    <w:name w:val="annotation subject"/>
    <w:basedOn w:val="Commentaire"/>
    <w:next w:val="Commentaire"/>
    <w:link w:val="ObjetducommentaireCar"/>
    <w:uiPriority w:val="99"/>
    <w:semiHidden/>
    <w:unhideWhenUsed/>
    <w:rsid w:val="00EE4B52"/>
    <w:rPr>
      <w:b/>
      <w:bCs/>
    </w:rPr>
  </w:style>
  <w:style w:type="character" w:customStyle="1" w:styleId="ObjetducommentaireCar">
    <w:name w:val="Objet du commentaire Car"/>
    <w:basedOn w:val="CommentaireCar"/>
    <w:link w:val="Objetducommentaire"/>
    <w:uiPriority w:val="99"/>
    <w:semiHidden/>
    <w:rsid w:val="00EE4B52"/>
    <w:rPr>
      <w:b/>
      <w:bCs/>
      <w:sz w:val="20"/>
      <w:szCs w:val="20"/>
    </w:rPr>
  </w:style>
  <w:style w:type="character" w:customStyle="1" w:styleId="Titre4Car">
    <w:name w:val="Titre 4 Car"/>
    <w:basedOn w:val="Policepardfaut"/>
    <w:link w:val="Titre4"/>
    <w:uiPriority w:val="9"/>
    <w:rsid w:val="0063224B"/>
    <w:rPr>
      <w:rFonts w:ascii="Times New Roman" w:eastAsia="Times New Roman" w:hAnsi="Times New Roman" w:cs="Times New Roman"/>
      <w:b/>
      <w:bCs/>
      <w:sz w:val="24"/>
      <w:szCs w:val="24"/>
      <w:lang w:eastAsia="fr-FR"/>
    </w:rPr>
  </w:style>
  <w:style w:type="paragraph" w:styleId="Notedebasdepage">
    <w:name w:val="footnote text"/>
    <w:basedOn w:val="Normal"/>
    <w:link w:val="NotedebasdepageCar"/>
    <w:uiPriority w:val="99"/>
    <w:semiHidden/>
    <w:unhideWhenUsed/>
    <w:rsid w:val="00E82EFB"/>
    <w:rPr>
      <w:sz w:val="20"/>
      <w:szCs w:val="20"/>
    </w:rPr>
  </w:style>
  <w:style w:type="character" w:customStyle="1" w:styleId="NotedebasdepageCar">
    <w:name w:val="Note de bas de page Car"/>
    <w:basedOn w:val="Policepardfaut"/>
    <w:link w:val="Notedebasdepage"/>
    <w:uiPriority w:val="99"/>
    <w:semiHidden/>
    <w:rsid w:val="00E82EFB"/>
    <w:rPr>
      <w:sz w:val="20"/>
      <w:szCs w:val="20"/>
    </w:rPr>
  </w:style>
  <w:style w:type="character" w:styleId="Appelnotedebasdep">
    <w:name w:val="footnote reference"/>
    <w:basedOn w:val="Policepardfaut"/>
    <w:uiPriority w:val="99"/>
    <w:semiHidden/>
    <w:unhideWhenUsed/>
    <w:rsid w:val="00E82EFB"/>
    <w:rPr>
      <w:vertAlign w:val="superscript"/>
    </w:rPr>
  </w:style>
  <w:style w:type="paragraph" w:styleId="Textedebulles">
    <w:name w:val="Balloon Text"/>
    <w:basedOn w:val="Normal"/>
    <w:link w:val="TextedebullesCar"/>
    <w:uiPriority w:val="99"/>
    <w:semiHidden/>
    <w:unhideWhenUsed/>
    <w:rsid w:val="005C09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9B6"/>
    <w:rPr>
      <w:rFonts w:ascii="Segoe UI" w:hAnsi="Segoe UI" w:cs="Segoe UI"/>
      <w:sz w:val="18"/>
      <w:szCs w:val="18"/>
    </w:rPr>
  </w:style>
  <w:style w:type="paragraph" w:styleId="En-tte">
    <w:name w:val="header"/>
    <w:basedOn w:val="Normal"/>
    <w:link w:val="En-tteCar"/>
    <w:uiPriority w:val="99"/>
    <w:unhideWhenUsed/>
    <w:rsid w:val="00DE320C"/>
    <w:pPr>
      <w:tabs>
        <w:tab w:val="center" w:pos="4536"/>
        <w:tab w:val="right" w:pos="9072"/>
      </w:tabs>
    </w:pPr>
  </w:style>
  <w:style w:type="character" w:customStyle="1" w:styleId="En-tteCar">
    <w:name w:val="En-tête Car"/>
    <w:basedOn w:val="Policepardfaut"/>
    <w:link w:val="En-tte"/>
    <w:uiPriority w:val="99"/>
    <w:rsid w:val="00DE320C"/>
  </w:style>
  <w:style w:type="character" w:styleId="Lienhypertexte">
    <w:name w:val="Hyperlink"/>
    <w:basedOn w:val="Policepardfaut"/>
    <w:uiPriority w:val="99"/>
    <w:unhideWhenUsed/>
    <w:rsid w:val="002F109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7570637">
      <w:bodyDiv w:val="1"/>
      <w:marLeft w:val="0"/>
      <w:marRight w:val="0"/>
      <w:marTop w:val="0"/>
      <w:marBottom w:val="0"/>
      <w:divBdr>
        <w:top w:val="none" w:sz="0" w:space="0" w:color="auto"/>
        <w:left w:val="none" w:sz="0" w:space="0" w:color="auto"/>
        <w:bottom w:val="none" w:sz="0" w:space="0" w:color="auto"/>
        <w:right w:val="none" w:sz="0" w:space="0" w:color="auto"/>
      </w:divBdr>
    </w:div>
    <w:div w:id="801654736">
      <w:bodyDiv w:val="1"/>
      <w:marLeft w:val="0"/>
      <w:marRight w:val="0"/>
      <w:marTop w:val="0"/>
      <w:marBottom w:val="0"/>
      <w:divBdr>
        <w:top w:val="none" w:sz="0" w:space="0" w:color="auto"/>
        <w:left w:val="none" w:sz="0" w:space="0" w:color="auto"/>
        <w:bottom w:val="none" w:sz="0" w:space="0" w:color="auto"/>
        <w:right w:val="none" w:sz="0" w:space="0" w:color="auto"/>
      </w:divBdr>
    </w:div>
    <w:div w:id="816148496">
      <w:bodyDiv w:val="1"/>
      <w:marLeft w:val="0"/>
      <w:marRight w:val="0"/>
      <w:marTop w:val="0"/>
      <w:marBottom w:val="0"/>
      <w:divBdr>
        <w:top w:val="none" w:sz="0" w:space="0" w:color="auto"/>
        <w:left w:val="none" w:sz="0" w:space="0" w:color="auto"/>
        <w:bottom w:val="none" w:sz="0" w:space="0" w:color="auto"/>
        <w:right w:val="none" w:sz="0" w:space="0" w:color="auto"/>
      </w:divBdr>
    </w:div>
    <w:div w:id="949093345">
      <w:bodyDiv w:val="1"/>
      <w:marLeft w:val="0"/>
      <w:marRight w:val="0"/>
      <w:marTop w:val="0"/>
      <w:marBottom w:val="0"/>
      <w:divBdr>
        <w:top w:val="none" w:sz="0" w:space="0" w:color="auto"/>
        <w:left w:val="none" w:sz="0" w:space="0" w:color="auto"/>
        <w:bottom w:val="none" w:sz="0" w:space="0" w:color="auto"/>
        <w:right w:val="none" w:sz="0" w:space="0" w:color="auto"/>
      </w:divBdr>
    </w:div>
    <w:div w:id="1201823285">
      <w:bodyDiv w:val="1"/>
      <w:marLeft w:val="0"/>
      <w:marRight w:val="0"/>
      <w:marTop w:val="0"/>
      <w:marBottom w:val="0"/>
      <w:divBdr>
        <w:top w:val="none" w:sz="0" w:space="0" w:color="auto"/>
        <w:left w:val="none" w:sz="0" w:space="0" w:color="auto"/>
        <w:bottom w:val="none" w:sz="0" w:space="0" w:color="auto"/>
        <w:right w:val="none" w:sz="0" w:space="0" w:color="auto"/>
      </w:divBdr>
    </w:div>
    <w:div w:id="1233664717">
      <w:bodyDiv w:val="1"/>
      <w:marLeft w:val="0"/>
      <w:marRight w:val="0"/>
      <w:marTop w:val="0"/>
      <w:marBottom w:val="0"/>
      <w:divBdr>
        <w:top w:val="none" w:sz="0" w:space="0" w:color="auto"/>
        <w:left w:val="none" w:sz="0" w:space="0" w:color="auto"/>
        <w:bottom w:val="none" w:sz="0" w:space="0" w:color="auto"/>
        <w:right w:val="none" w:sz="0" w:space="0" w:color="auto"/>
      </w:divBdr>
    </w:div>
    <w:div w:id="1296135165">
      <w:bodyDiv w:val="1"/>
      <w:marLeft w:val="0"/>
      <w:marRight w:val="0"/>
      <w:marTop w:val="0"/>
      <w:marBottom w:val="0"/>
      <w:divBdr>
        <w:top w:val="none" w:sz="0" w:space="0" w:color="auto"/>
        <w:left w:val="none" w:sz="0" w:space="0" w:color="auto"/>
        <w:bottom w:val="none" w:sz="0" w:space="0" w:color="auto"/>
        <w:right w:val="none" w:sz="0" w:space="0" w:color="auto"/>
      </w:divBdr>
    </w:div>
    <w:div w:id="1380015901">
      <w:bodyDiv w:val="1"/>
      <w:marLeft w:val="0"/>
      <w:marRight w:val="0"/>
      <w:marTop w:val="0"/>
      <w:marBottom w:val="0"/>
      <w:divBdr>
        <w:top w:val="none" w:sz="0" w:space="0" w:color="auto"/>
        <w:left w:val="none" w:sz="0" w:space="0" w:color="auto"/>
        <w:bottom w:val="none" w:sz="0" w:space="0" w:color="auto"/>
        <w:right w:val="none" w:sz="0" w:space="0" w:color="auto"/>
      </w:divBdr>
    </w:div>
    <w:div w:id="21317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uraich@gmail.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d.f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nyoussefr@af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E6F82F7F427D4BA6AD31C01F215DC7" ma:contentTypeVersion="13" ma:contentTypeDescription="Crée un document." ma:contentTypeScope="" ma:versionID="2582620e6f5e31ce29ae34f6a951d928">
  <xsd:schema xmlns:xsd="http://www.w3.org/2001/XMLSchema" xmlns:xs="http://www.w3.org/2001/XMLSchema" xmlns:p="http://schemas.microsoft.com/office/2006/metadata/properties" xmlns:ns2="e418ae56-ca02-4ac7-b102-14505d1e6993" xmlns:ns3="f8e5f0fa-1cea-4949-b115-9137538b6e3c" targetNamespace="http://schemas.microsoft.com/office/2006/metadata/properties" ma:root="true" ma:fieldsID="f92e605a9557f221a866a0cad2668b8f" ns2:_="" ns3:_="">
    <xsd:import namespace="e418ae56-ca02-4ac7-b102-14505d1e6993"/>
    <xsd:import namespace="f8e5f0fa-1cea-4949-b115-9137538b6e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8ae56-ca02-4ac7-b102-14505d1e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5f0fa-1cea-4949-b115-9137538b6e3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C6C5C-FF83-4D22-8F49-64604B69AB82}">
  <ds:schemaRefs>
    <ds:schemaRef ds:uri="http://schemas.openxmlformats.org/officeDocument/2006/bibliography"/>
  </ds:schemaRefs>
</ds:datastoreItem>
</file>

<file path=customXml/itemProps2.xml><?xml version="1.0" encoding="utf-8"?>
<ds:datastoreItem xmlns:ds="http://schemas.openxmlformats.org/officeDocument/2006/customXml" ds:itemID="{87BE967D-7CEF-4BE8-A3B6-594EB482E284}"/>
</file>

<file path=customXml/itemProps3.xml><?xml version="1.0" encoding="utf-8"?>
<ds:datastoreItem xmlns:ds="http://schemas.openxmlformats.org/officeDocument/2006/customXml" ds:itemID="{709D64CA-2F9C-48D5-83D6-4752E5C6F148}"/>
</file>

<file path=customXml/itemProps4.xml><?xml version="1.0" encoding="utf-8"?>
<ds:datastoreItem xmlns:ds="http://schemas.openxmlformats.org/officeDocument/2006/customXml" ds:itemID="{F58228B9-B99B-478E-8106-83FEF34EBD9C}"/>
</file>

<file path=docProps/app.xml><?xml version="1.0" encoding="utf-8"?>
<Properties xmlns="http://schemas.openxmlformats.org/officeDocument/2006/extended-properties" xmlns:vt="http://schemas.openxmlformats.org/officeDocument/2006/docPropsVTypes">
  <Template>Normal</Template>
  <TotalTime>6</TotalTime>
  <Pages>2</Pages>
  <Words>949</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DESJOBERT</dc:creator>
  <cp:keywords/>
  <dc:description/>
  <cp:lastModifiedBy>ASUS</cp:lastModifiedBy>
  <cp:revision>7</cp:revision>
  <dcterms:created xsi:type="dcterms:W3CDTF">2022-04-12T11:07:00Z</dcterms:created>
  <dcterms:modified xsi:type="dcterms:W3CDTF">2022-04-15T09:39:00Z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0x0101005CE6F82F7F427D4BA6AD31C01F215DC7</vt:lpwstr>
  </property>
</Properties>
</file>